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3" w:rsidRDefault="001064E3" w:rsidP="001064E3">
      <w:pPr>
        <w:ind w:firstLine="4536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4700"/>
      </w:tblGrid>
      <w:tr w:rsidR="001064E3" w:rsidTr="00C37D03">
        <w:tc>
          <w:tcPr>
            <w:tcW w:w="4773" w:type="dxa"/>
          </w:tcPr>
          <w:p w:rsidR="001064E3" w:rsidRDefault="001064E3" w:rsidP="0072673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Mes</w:t>
            </w:r>
            <w:r w:rsidR="009B3E9F">
              <w:rPr>
                <w:rFonts w:ascii="Arial" w:hAnsi="Arial" w:cs="Arial"/>
                <w:b/>
                <w:bCs/>
                <w:sz w:val="24"/>
              </w:rPr>
              <w:t xml:space="preserve"> evaluado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: </w:t>
            </w:r>
          </w:p>
        </w:tc>
        <w:tc>
          <w:tcPr>
            <w:tcW w:w="4773" w:type="dxa"/>
          </w:tcPr>
          <w:p w:rsidR="001064E3" w:rsidRDefault="001064E3" w:rsidP="0072673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Fecha:</w:t>
            </w:r>
            <w:r w:rsidR="009E2FCF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</w:tbl>
    <w:p w:rsidR="001064E3" w:rsidRDefault="001064E3" w:rsidP="001064E3">
      <w:pPr>
        <w:rPr>
          <w:rFonts w:ascii="Arial" w:hAnsi="Arial"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7504"/>
      </w:tblGrid>
      <w:tr w:rsidR="001064E3" w:rsidTr="007D53A3">
        <w:tc>
          <w:tcPr>
            <w:tcW w:w="1913" w:type="dxa"/>
          </w:tcPr>
          <w:p w:rsidR="001064E3" w:rsidRDefault="001064E3" w:rsidP="00FB221C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Proceso</w:t>
            </w:r>
            <w:r w:rsidR="00FB221C">
              <w:rPr>
                <w:rFonts w:ascii="Arial" w:hAnsi="Arial" w:cs="Arial"/>
                <w:b/>
                <w:bCs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7633" w:type="dxa"/>
          </w:tcPr>
          <w:p w:rsidR="009B3E9F" w:rsidRPr="009E2FCF" w:rsidRDefault="009B3E9F" w:rsidP="009B3E9F">
            <w:pPr>
              <w:tabs>
                <w:tab w:val="left" w:pos="1202"/>
              </w:tabs>
              <w:rPr>
                <w:rFonts w:ascii="Arial" w:hAnsi="Arial"/>
                <w:bCs/>
                <w:iCs/>
                <w:sz w:val="24"/>
              </w:rPr>
            </w:pPr>
          </w:p>
        </w:tc>
      </w:tr>
    </w:tbl>
    <w:p w:rsidR="001064E3" w:rsidRDefault="001064E3" w:rsidP="001064E3">
      <w:pPr>
        <w:rPr>
          <w:rFonts w:ascii="Arial" w:hAnsi="Arial"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7496"/>
      </w:tblGrid>
      <w:tr w:rsidR="009E2FCF" w:rsidTr="007D53A3">
        <w:tc>
          <w:tcPr>
            <w:tcW w:w="1913" w:type="dxa"/>
          </w:tcPr>
          <w:p w:rsidR="009E2FCF" w:rsidRPr="009E2FCF" w:rsidRDefault="009E2FCF" w:rsidP="009E2FC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sz w:val="24"/>
                <w:lang w:val="es-ES"/>
              </w:rPr>
              <w:t>Responsables de los procesos:</w:t>
            </w:r>
          </w:p>
        </w:tc>
        <w:tc>
          <w:tcPr>
            <w:tcW w:w="7633" w:type="dxa"/>
          </w:tcPr>
          <w:p w:rsidR="007D53A3" w:rsidRPr="009E2FCF" w:rsidRDefault="007D53A3" w:rsidP="00020140">
            <w:pPr>
              <w:tabs>
                <w:tab w:val="left" w:pos="1202"/>
              </w:tabs>
              <w:rPr>
                <w:rFonts w:ascii="Arial" w:hAnsi="Arial"/>
                <w:bCs/>
                <w:iCs/>
                <w:sz w:val="24"/>
              </w:rPr>
            </w:pPr>
          </w:p>
        </w:tc>
      </w:tr>
    </w:tbl>
    <w:p w:rsidR="009E2FCF" w:rsidRDefault="00F27ADD" w:rsidP="00F27ADD">
      <w:pPr>
        <w:tabs>
          <w:tab w:val="left" w:pos="6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E2FCF" w:rsidRDefault="009E2FCF" w:rsidP="001064E3">
      <w:pPr>
        <w:rPr>
          <w:rFonts w:ascii="Arial" w:hAnsi="Arial" w:cs="Arial"/>
          <w:sz w:val="24"/>
        </w:rPr>
      </w:pPr>
    </w:p>
    <w:p w:rsidR="0072673D" w:rsidRDefault="0072673D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>Objetivos de calidad</w:t>
      </w:r>
    </w:p>
    <w:p w:rsidR="0072673D" w:rsidRDefault="0072673D" w:rsidP="0072673D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964"/>
        <w:gridCol w:w="4099"/>
        <w:gridCol w:w="625"/>
        <w:gridCol w:w="990"/>
        <w:gridCol w:w="803"/>
      </w:tblGrid>
      <w:tr w:rsidR="0072673D" w:rsidRPr="004E5655" w:rsidTr="0072673D">
        <w:trPr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Objetivos de calidad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Fórmula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916" w:type="dxa"/>
            <w:shd w:val="clear" w:color="auto" w:fill="auto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</w:p>
        </w:tc>
        <w:tc>
          <w:tcPr>
            <w:tcW w:w="747" w:type="dxa"/>
            <w:shd w:val="clear" w:color="auto" w:fill="auto"/>
          </w:tcPr>
          <w:p w:rsidR="0072673D" w:rsidRP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 xml:space="preserve">Cumple  </w:t>
            </w:r>
          </w:p>
        </w:tc>
      </w:tr>
      <w:tr w:rsidR="0072673D" w:rsidRPr="004E5655" w:rsidTr="0072673D">
        <w:trPr>
          <w:trHeight w:val="3802"/>
          <w:jc w:val="center"/>
        </w:trPr>
        <w:tc>
          <w:tcPr>
            <w:tcW w:w="1601" w:type="dxa"/>
            <w:vAlign w:val="center"/>
          </w:tcPr>
          <w:p w:rsidR="0072673D" w:rsidRPr="00A4465F" w:rsidRDefault="0072673D" w:rsidP="00E20F20">
            <w:pPr>
              <w:pStyle w:val="Prrafodelista"/>
              <w:tabs>
                <w:tab w:val="left" w:pos="7116"/>
              </w:tabs>
              <w:ind w:left="174"/>
              <w:rPr>
                <w:rFonts w:ascii="Arial" w:hAnsi="Arial" w:cs="Arial"/>
                <w:color w:val="1D1B11" w:themeColor="background2" w:themeShade="1A"/>
              </w:rPr>
            </w:pPr>
            <w:r w:rsidRPr="00A4465F">
              <w:rPr>
                <w:rFonts w:ascii="Arial" w:hAnsi="Arial" w:cs="Arial"/>
                <w:color w:val="1D1B11" w:themeColor="background2" w:themeShade="1A"/>
              </w:rPr>
              <w:t>Atender oportuna y confiablemente en los tiempos establecidos en cada proceso, al menos un 95% de las solicitudes de información que requieran los usuarios.</w:t>
            </w:r>
          </w:p>
        </w:tc>
        <w:tc>
          <w:tcPr>
            <w:tcW w:w="893" w:type="dxa"/>
            <w:vAlign w:val="center"/>
          </w:tcPr>
          <w:p w:rsidR="0072673D" w:rsidRPr="009819D9" w:rsidRDefault="00AC33A6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No. </w:t>
            </w:r>
            <w:r w:rsidR="0072673D" w:rsidRPr="009819D9">
              <w:rPr>
                <w:rFonts w:ascii="Arial" w:hAnsi="Arial" w:cs="Arial"/>
                <w:sz w:val="16"/>
                <w:szCs w:val="16"/>
              </w:rPr>
              <w:t xml:space="preserve"> de solicitudes atendidas en 2 días o menos.</w:t>
            </w:r>
          </w:p>
        </w:tc>
        <w:tc>
          <w:tcPr>
            <w:tcW w:w="3801" w:type="dxa"/>
            <w:vAlign w:val="center"/>
          </w:tcPr>
          <w:p w:rsidR="0072673D" w:rsidRPr="00911000" w:rsidRDefault="00F65EDB" w:rsidP="00CF312D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Número de solicitudes atendidas en 2 días o menos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Total de solicitudes recibidas</m:t>
                    </m:r>
                    <m:r>
                      <w:rPr>
                        <w:rFonts w:ascii="Cambria Math" w:hAnsi="Cambria Math" w:cs="Arial"/>
                        <w:sz w:val="14"/>
                        <w:szCs w:val="16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Arial"/>
                    <w:sz w:val="14"/>
                    <w:szCs w:val="16"/>
                  </w:rPr>
                  <m:t xml:space="preserve">x 100 </m:t>
                </m:r>
              </m:oMath>
            </m:oMathPara>
          </w:p>
        </w:tc>
        <w:tc>
          <w:tcPr>
            <w:tcW w:w="586" w:type="dxa"/>
            <w:vAlign w:val="center"/>
          </w:tcPr>
          <w:p w:rsidR="0072673D" w:rsidRPr="004E5655" w:rsidRDefault="0072673D" w:rsidP="00CF312D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≥95%</w:t>
            </w:r>
          </w:p>
        </w:tc>
        <w:tc>
          <w:tcPr>
            <w:tcW w:w="916" w:type="dxa"/>
            <w:vAlign w:val="center"/>
          </w:tcPr>
          <w:p w:rsid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3D" w:rsidRPr="004E5655" w:rsidTr="00A46C0E">
        <w:trPr>
          <w:trHeight w:val="2426"/>
          <w:jc w:val="center"/>
        </w:trPr>
        <w:tc>
          <w:tcPr>
            <w:tcW w:w="1601" w:type="dxa"/>
            <w:vAlign w:val="center"/>
          </w:tcPr>
          <w:p w:rsidR="0072673D" w:rsidRPr="00A4465F" w:rsidRDefault="0072673D" w:rsidP="00E20F20">
            <w:pPr>
              <w:pStyle w:val="Prrafodelista"/>
              <w:tabs>
                <w:tab w:val="left" w:pos="7116"/>
              </w:tabs>
              <w:ind w:left="174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Alcanzar un 95% de usuarios satisfechos con la información que se proporciona</w:t>
            </w:r>
            <w:r w:rsidRPr="00A4465F">
              <w:rPr>
                <w:rFonts w:ascii="Arial" w:hAnsi="Arial" w:cs="Arial"/>
                <w:color w:val="1D1B11" w:themeColor="background2" w:themeShade="1A"/>
              </w:rPr>
              <w:t>.</w:t>
            </w:r>
          </w:p>
        </w:tc>
        <w:tc>
          <w:tcPr>
            <w:tcW w:w="893" w:type="dxa"/>
            <w:vAlign w:val="center"/>
          </w:tcPr>
          <w:p w:rsidR="0072673D" w:rsidRPr="009819D9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9D9">
              <w:rPr>
                <w:rFonts w:ascii="Arial" w:hAnsi="Arial" w:cs="Arial"/>
                <w:sz w:val="16"/>
                <w:szCs w:val="16"/>
              </w:rPr>
              <w:t>No</w:t>
            </w:r>
            <w:r w:rsidR="00F27DE3">
              <w:rPr>
                <w:rFonts w:ascii="Arial" w:hAnsi="Arial" w:cs="Arial"/>
                <w:sz w:val="16"/>
                <w:szCs w:val="16"/>
              </w:rPr>
              <w:t>.</w:t>
            </w:r>
            <w:r w:rsidRPr="009819D9">
              <w:rPr>
                <w:rFonts w:ascii="Arial" w:hAnsi="Arial" w:cs="Arial"/>
                <w:sz w:val="16"/>
                <w:szCs w:val="16"/>
              </w:rPr>
              <w:t xml:space="preserve"> de solicitudes atendidas.</w:t>
            </w:r>
          </w:p>
        </w:tc>
        <w:tc>
          <w:tcPr>
            <w:tcW w:w="3801" w:type="dxa"/>
            <w:vAlign w:val="center"/>
          </w:tcPr>
          <w:p w:rsidR="0072673D" w:rsidRPr="00CF312D" w:rsidRDefault="00F65EDB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Excelente+Bueno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No. Total de encuestas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procedentes</m:t>
                    </m:r>
                  </m:den>
                </m:f>
                <m:r>
                  <w:rPr>
                    <w:rFonts w:ascii="Cambria Math" w:hAnsi="Cambria Math" w:cs="Arial"/>
                  </w:rPr>
                  <m:t>X100</m:t>
                </m:r>
              </m:oMath>
            </m:oMathPara>
          </w:p>
        </w:tc>
        <w:tc>
          <w:tcPr>
            <w:tcW w:w="586" w:type="dxa"/>
            <w:vAlign w:val="center"/>
          </w:tcPr>
          <w:p w:rsidR="0072673D" w:rsidRPr="004E5655" w:rsidRDefault="0072673D" w:rsidP="00CF312D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≥95%</w:t>
            </w:r>
          </w:p>
        </w:tc>
        <w:tc>
          <w:tcPr>
            <w:tcW w:w="916" w:type="dxa"/>
            <w:vAlign w:val="center"/>
          </w:tcPr>
          <w:p w:rsid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72673D" w:rsidRDefault="0072673D" w:rsidP="00E20F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673D" w:rsidRDefault="0072673D" w:rsidP="0072673D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5A3CBE" w:rsidRDefault="005A3CBE" w:rsidP="0017424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5A3CBE" w:rsidRDefault="005A3CBE" w:rsidP="0017424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5A3CBE" w:rsidRDefault="005A3CBE" w:rsidP="0017424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A46C0E" w:rsidRDefault="00E90E19" w:rsidP="0017424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lastRenderedPageBreak/>
        <w:t xml:space="preserve">Objetivos semestrales. </w:t>
      </w:r>
    </w:p>
    <w:p w:rsidR="00A46C0E" w:rsidRDefault="00A46C0E" w:rsidP="0017424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1418"/>
        <w:gridCol w:w="3489"/>
        <w:gridCol w:w="626"/>
        <w:gridCol w:w="990"/>
        <w:gridCol w:w="995"/>
      </w:tblGrid>
      <w:tr w:rsidR="00C611B2" w:rsidRPr="004E5655" w:rsidTr="00174243">
        <w:tc>
          <w:tcPr>
            <w:tcW w:w="1696" w:type="dxa"/>
            <w:shd w:val="clear" w:color="auto" w:fill="auto"/>
            <w:vAlign w:val="center"/>
          </w:tcPr>
          <w:p w:rsidR="005D7192" w:rsidRPr="0072673D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Objetivos de calidad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7192" w:rsidRPr="0072673D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3489" w:type="dxa"/>
            <w:shd w:val="clear" w:color="auto" w:fill="auto"/>
            <w:vAlign w:val="center"/>
          </w:tcPr>
          <w:p w:rsidR="005D7192" w:rsidRPr="0072673D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Fórmula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D7192" w:rsidRPr="0072673D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7192" w:rsidRPr="0072673D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7192" w:rsidRPr="0072673D" w:rsidRDefault="005D7192" w:rsidP="008C2A20">
            <w:pPr>
              <w:tabs>
                <w:tab w:val="left" w:pos="711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73D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</w:tr>
      <w:tr w:rsidR="00C611B2" w:rsidRPr="004E5655" w:rsidTr="00174243">
        <w:trPr>
          <w:trHeight w:val="1105"/>
        </w:trPr>
        <w:tc>
          <w:tcPr>
            <w:tcW w:w="1696" w:type="dxa"/>
            <w:vAlign w:val="center"/>
          </w:tcPr>
          <w:p w:rsidR="000835D2" w:rsidRPr="000835D2" w:rsidRDefault="000835D2" w:rsidP="00174243">
            <w:pPr>
              <w:pStyle w:val="Prrafodelista"/>
              <w:tabs>
                <w:tab w:val="left" w:pos="7116"/>
              </w:tabs>
              <w:ind w:left="174"/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0835D2">
              <w:rPr>
                <w:rFonts w:ascii="Arial" w:hAnsi="Arial" w:cs="Arial"/>
                <w:color w:val="1D1B11" w:themeColor="background2" w:themeShade="1A"/>
              </w:rPr>
              <w:t>Cumplir al 100% con el Marco</w:t>
            </w:r>
          </w:p>
          <w:p w:rsidR="005D7192" w:rsidRPr="00A4465F" w:rsidRDefault="000835D2" w:rsidP="00174243">
            <w:pPr>
              <w:pStyle w:val="Prrafodelista"/>
              <w:tabs>
                <w:tab w:val="left" w:pos="7116"/>
              </w:tabs>
              <w:ind w:left="174"/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0835D2">
              <w:rPr>
                <w:rFonts w:ascii="Arial" w:hAnsi="Arial" w:cs="Arial"/>
                <w:color w:val="1D1B11" w:themeColor="background2" w:themeShade="1A"/>
              </w:rPr>
              <w:t>legal</w:t>
            </w:r>
          </w:p>
        </w:tc>
        <w:tc>
          <w:tcPr>
            <w:tcW w:w="1418" w:type="dxa"/>
            <w:vAlign w:val="center"/>
          </w:tcPr>
          <w:p w:rsidR="005D7192" w:rsidRPr="009819D9" w:rsidRDefault="000835D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5D2">
              <w:rPr>
                <w:rFonts w:ascii="Arial" w:hAnsi="Arial" w:cs="Arial"/>
                <w:sz w:val="16"/>
                <w:szCs w:val="16"/>
              </w:rPr>
              <w:t>Marco Legal (requisitos aplicables)</w:t>
            </w:r>
          </w:p>
        </w:tc>
        <w:tc>
          <w:tcPr>
            <w:tcW w:w="3489" w:type="dxa"/>
            <w:vAlign w:val="center"/>
          </w:tcPr>
          <w:p w:rsidR="000835D2" w:rsidRDefault="000835D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5D7192" w:rsidRPr="00911000" w:rsidRDefault="000835D2" w:rsidP="0017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5D2">
              <w:rPr>
                <w:rFonts w:ascii="Arial" w:hAnsi="Arial" w:cs="Arial"/>
                <w:sz w:val="16"/>
                <w:szCs w:val="16"/>
              </w:rPr>
              <w:t>Cero desviaciones por cumplimiento en los requisitos legales aplicables al SNIIM</w:t>
            </w:r>
          </w:p>
          <w:p w:rsidR="005D7192" w:rsidRPr="00911000" w:rsidRDefault="005D7192" w:rsidP="0017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5D7192" w:rsidRDefault="000835D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5D7192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5D7192" w:rsidRPr="004E5655" w:rsidRDefault="005D7192" w:rsidP="00174243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D7192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5D7192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1B2" w:rsidRPr="004E5655" w:rsidTr="00174243">
        <w:trPr>
          <w:trHeight w:val="1417"/>
        </w:trPr>
        <w:tc>
          <w:tcPr>
            <w:tcW w:w="1696" w:type="dxa"/>
            <w:vAlign w:val="center"/>
          </w:tcPr>
          <w:p w:rsidR="005D7192" w:rsidRPr="00A4465F" w:rsidRDefault="00BD188C" w:rsidP="00174243">
            <w:pPr>
              <w:pStyle w:val="Prrafodelista"/>
              <w:tabs>
                <w:tab w:val="left" w:pos="7116"/>
              </w:tabs>
              <w:ind w:left="174"/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BD188C">
              <w:rPr>
                <w:rFonts w:ascii="Arial" w:hAnsi="Arial" w:cs="Arial"/>
                <w:color w:val="1D1B11" w:themeColor="background2" w:themeShade="1A"/>
              </w:rPr>
              <w:t>Implementar al menos una mejora                    en los procesos certificados</w:t>
            </w:r>
          </w:p>
        </w:tc>
        <w:tc>
          <w:tcPr>
            <w:tcW w:w="1418" w:type="dxa"/>
            <w:vAlign w:val="center"/>
          </w:tcPr>
          <w:p w:rsidR="005D7192" w:rsidRPr="009819D9" w:rsidRDefault="00BD188C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88C">
              <w:rPr>
                <w:rFonts w:ascii="Arial" w:hAnsi="Arial" w:cs="Arial"/>
                <w:sz w:val="16"/>
                <w:szCs w:val="16"/>
              </w:rPr>
              <w:t>Mejora en  los procesos</w:t>
            </w:r>
          </w:p>
        </w:tc>
        <w:tc>
          <w:tcPr>
            <w:tcW w:w="3489" w:type="dxa"/>
            <w:vAlign w:val="center"/>
          </w:tcPr>
          <w:p w:rsidR="005D7192" w:rsidRPr="009819D9" w:rsidRDefault="00BD188C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88C">
              <w:rPr>
                <w:rFonts w:ascii="Arial" w:hAnsi="Arial" w:cs="Arial"/>
                <w:sz w:val="16"/>
                <w:szCs w:val="16"/>
              </w:rPr>
              <w:t>Número de mejoras en el periodo semestral ≥1</w:t>
            </w:r>
          </w:p>
        </w:tc>
        <w:tc>
          <w:tcPr>
            <w:tcW w:w="626" w:type="dxa"/>
            <w:vAlign w:val="center"/>
          </w:tcPr>
          <w:p w:rsidR="005D7192" w:rsidRDefault="00BD188C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≥1</w:t>
            </w:r>
            <w:r w:rsidR="005D7192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5D7192" w:rsidRPr="004E5655" w:rsidRDefault="005D7192" w:rsidP="00174243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  <w:tc>
          <w:tcPr>
            <w:tcW w:w="990" w:type="dxa"/>
            <w:vAlign w:val="center"/>
          </w:tcPr>
          <w:p w:rsidR="005D7192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5D7192" w:rsidRDefault="005D7192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88C" w:rsidRPr="004E5655" w:rsidTr="00174243">
        <w:trPr>
          <w:trHeight w:val="1976"/>
        </w:trPr>
        <w:tc>
          <w:tcPr>
            <w:tcW w:w="1696" w:type="dxa"/>
            <w:vAlign w:val="center"/>
          </w:tcPr>
          <w:p w:rsidR="00BD188C" w:rsidRPr="00BD188C" w:rsidRDefault="00031688" w:rsidP="00174243">
            <w:pPr>
              <w:pStyle w:val="Prrafodelista"/>
              <w:tabs>
                <w:tab w:val="left" w:pos="7116"/>
              </w:tabs>
              <w:ind w:left="174"/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031688">
              <w:rPr>
                <w:rFonts w:ascii="Arial" w:hAnsi="Arial" w:cs="Arial"/>
                <w:color w:val="1D1B11" w:themeColor="background2" w:themeShade="1A"/>
              </w:rPr>
              <w:t>Reducir a un número inferior al 5% de quejas en el total de las solicitudes atendidas</w:t>
            </w:r>
          </w:p>
        </w:tc>
        <w:tc>
          <w:tcPr>
            <w:tcW w:w="1418" w:type="dxa"/>
            <w:vAlign w:val="center"/>
          </w:tcPr>
          <w:p w:rsidR="00031688" w:rsidRPr="00031688" w:rsidRDefault="00031688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688">
              <w:rPr>
                <w:rFonts w:ascii="Arial" w:hAnsi="Arial" w:cs="Arial"/>
                <w:sz w:val="16"/>
                <w:szCs w:val="16"/>
              </w:rPr>
              <w:t>Cero quejas aplicables a los procesos de Seguimiento de la Información de Precios al Mayoreo y atención a</w:t>
            </w:r>
          </w:p>
          <w:p w:rsidR="00BD188C" w:rsidRPr="00BD188C" w:rsidRDefault="00031688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688">
              <w:rPr>
                <w:rFonts w:ascii="Arial" w:hAnsi="Arial" w:cs="Arial"/>
                <w:sz w:val="16"/>
                <w:szCs w:val="16"/>
              </w:rPr>
              <w:t>Usuarios del SNIIM</w:t>
            </w:r>
          </w:p>
        </w:tc>
        <w:tc>
          <w:tcPr>
            <w:tcW w:w="3489" w:type="dxa"/>
            <w:vAlign w:val="center"/>
          </w:tcPr>
          <w:p w:rsidR="003E053B" w:rsidRDefault="00F65EDB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Número de quejas apliacables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Número total de solicitudes recibidas</m:t>
                    </m:r>
                    <m:r>
                      <w:rPr>
                        <w:rFonts w:ascii="Cambria Math" w:hAnsi="Cambria Math" w:cs="Arial"/>
                        <w:sz w:val="14"/>
                        <w:szCs w:val="16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Arial"/>
                    <w:sz w:val="14"/>
                    <w:szCs w:val="16"/>
                  </w:rPr>
                  <m:t>x 100</m:t>
                </m:r>
              </m:oMath>
            </m:oMathPara>
          </w:p>
          <w:p w:rsidR="00BD188C" w:rsidRPr="00BD188C" w:rsidRDefault="00BD188C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BD188C" w:rsidRDefault="004E3435" w:rsidP="00C611B2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435">
              <w:rPr>
                <w:rFonts w:ascii="Arial" w:hAnsi="Arial" w:cs="Arial"/>
                <w:sz w:val="16"/>
                <w:szCs w:val="16"/>
              </w:rPr>
              <w:t>&lt; 5%</w:t>
            </w:r>
          </w:p>
        </w:tc>
        <w:tc>
          <w:tcPr>
            <w:tcW w:w="990" w:type="dxa"/>
            <w:vAlign w:val="center"/>
          </w:tcPr>
          <w:p w:rsidR="00BD188C" w:rsidRDefault="00BD188C" w:rsidP="008C2A20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D188C" w:rsidRDefault="00BD188C">
            <w:pPr>
              <w:tabs>
                <w:tab w:val="left" w:pos="7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7192" w:rsidRDefault="005D7192" w:rsidP="0072673D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A46C0E" w:rsidRDefault="00A46C0E" w:rsidP="0072673D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190780" w:rsidRDefault="00C611B2" w:rsidP="00C611B2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 xml:space="preserve"> </w:t>
      </w:r>
      <w:r w:rsidR="00190780">
        <w:rPr>
          <w:rFonts w:ascii="Arial" w:hAnsi="Arial"/>
          <w:b/>
          <w:bCs/>
          <w:iCs/>
          <w:sz w:val="24"/>
          <w:lang w:val="es-ES"/>
        </w:rPr>
        <w:t>Resumen de indicadores de procesos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385"/>
        <w:gridCol w:w="1111"/>
        <w:gridCol w:w="1377"/>
        <w:gridCol w:w="1097"/>
      </w:tblGrid>
      <w:tr w:rsidR="00190780" w:rsidTr="00A24BEC">
        <w:tc>
          <w:tcPr>
            <w:tcW w:w="5385" w:type="dxa"/>
          </w:tcPr>
          <w:p w:rsidR="00190780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Indicador</w:t>
            </w:r>
          </w:p>
        </w:tc>
        <w:tc>
          <w:tcPr>
            <w:tcW w:w="1111" w:type="dxa"/>
          </w:tcPr>
          <w:p w:rsidR="00190780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Meta</w:t>
            </w:r>
          </w:p>
        </w:tc>
        <w:tc>
          <w:tcPr>
            <w:tcW w:w="1377" w:type="dxa"/>
          </w:tcPr>
          <w:p w:rsidR="00190780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Resultado</w:t>
            </w:r>
          </w:p>
        </w:tc>
        <w:tc>
          <w:tcPr>
            <w:tcW w:w="1097" w:type="dxa"/>
          </w:tcPr>
          <w:p w:rsidR="00190780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Cumple</w:t>
            </w:r>
          </w:p>
        </w:tc>
      </w:tr>
      <w:tr w:rsidR="00190780" w:rsidTr="00C85BD9">
        <w:tc>
          <w:tcPr>
            <w:tcW w:w="8970" w:type="dxa"/>
            <w:gridSpan w:val="4"/>
          </w:tcPr>
          <w:p w:rsidR="00190780" w:rsidRPr="00CC4844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CC4844">
              <w:rPr>
                <w:rFonts w:ascii="Arial" w:hAnsi="Arial"/>
                <w:bCs/>
                <w:iCs/>
                <w:sz w:val="24"/>
                <w:lang w:val="es-ES"/>
              </w:rPr>
              <w:t>Seguimiento de precios</w:t>
            </w:r>
          </w:p>
        </w:tc>
      </w:tr>
      <w:tr w:rsidR="00190780" w:rsidTr="00CF312D">
        <w:trPr>
          <w:trHeight w:val="706"/>
        </w:trPr>
        <w:tc>
          <w:tcPr>
            <w:tcW w:w="5385" w:type="dxa"/>
            <w:vAlign w:val="center"/>
          </w:tcPr>
          <w:p w:rsidR="00724E29" w:rsidRPr="006E5C61" w:rsidRDefault="00F65EDB" w:rsidP="00724E2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iCs/>
                        <w:sz w:val="16"/>
                        <w:lang w:val="es-E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iCs/>
                            <w:sz w:val="16"/>
                            <w:lang w:val="es-E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lang w:val="es-ES"/>
                          </w:rPr>
                          <m:t>número  de registros revisados-número  de registro con error</m:t>
                        </m:r>
                        <m:ctrlPr>
                          <w:rPr>
                            <w:rFonts w:ascii="Cambria Math" w:hAnsi="Cambria Math" w:cs="Arial"/>
                            <w:bCs/>
                            <w:iCs/>
                            <w:sz w:val="16"/>
                            <w:lang w:val="es-ES"/>
                          </w:rPr>
                        </m:ctrlP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lang w:val="es-ES"/>
                      </w:rPr>
                      <m:t>número total de registros revisados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lang w:val="es-E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lang w:val="es-E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lang w:val="es-ES"/>
                  </w:rPr>
                  <m:t>100</m:t>
                </m:r>
              </m:oMath>
            </m:oMathPara>
          </w:p>
        </w:tc>
        <w:tc>
          <w:tcPr>
            <w:tcW w:w="1111" w:type="dxa"/>
            <w:vAlign w:val="center"/>
          </w:tcPr>
          <w:p w:rsidR="00190780" w:rsidRPr="001B6982" w:rsidRDefault="00190780" w:rsidP="00A551D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>95%</w:t>
            </w:r>
          </w:p>
        </w:tc>
        <w:tc>
          <w:tcPr>
            <w:tcW w:w="1377" w:type="dxa"/>
            <w:vAlign w:val="center"/>
          </w:tcPr>
          <w:p w:rsidR="00190780" w:rsidRPr="001D6F44" w:rsidRDefault="00190780" w:rsidP="00A551D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190780" w:rsidRPr="001D6F44" w:rsidRDefault="00190780" w:rsidP="00A551D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190780" w:rsidTr="00071F22">
        <w:tc>
          <w:tcPr>
            <w:tcW w:w="8970" w:type="dxa"/>
            <w:gridSpan w:val="4"/>
          </w:tcPr>
          <w:p w:rsidR="00190780" w:rsidRPr="001B6982" w:rsidRDefault="00190780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>Atención a usuarios</w:t>
            </w:r>
          </w:p>
        </w:tc>
      </w:tr>
      <w:tr w:rsidR="00190780" w:rsidTr="00CF312D">
        <w:trPr>
          <w:trHeight w:val="694"/>
        </w:trPr>
        <w:tc>
          <w:tcPr>
            <w:tcW w:w="5665" w:type="dxa"/>
            <w:vAlign w:val="center"/>
          </w:tcPr>
          <w:p w:rsidR="006E5C61" w:rsidRPr="006E5C61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s-ES"/>
                      </w:rPr>
                      <m:t>número de solicitudes atendidas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s-ES"/>
                      </w:rPr>
                      <m:t>número de solicitudes recibidas</m:t>
                    </m:r>
                  </m:den>
                </m:f>
                <m:r>
                  <w:rPr>
                    <w:rFonts w:ascii="Cambria Math" w:hAnsi="Cambria Math" w:cs="Arial"/>
                    <w:lang w:val="es-ES"/>
                  </w:rPr>
                  <m:t>×100</m:t>
                </m:r>
              </m:oMath>
            </m:oMathPara>
          </w:p>
        </w:tc>
        <w:tc>
          <w:tcPr>
            <w:tcW w:w="831" w:type="dxa"/>
            <w:vAlign w:val="center"/>
          </w:tcPr>
          <w:p w:rsidR="00190780" w:rsidRPr="001B6982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>95%</w:t>
            </w:r>
          </w:p>
        </w:tc>
        <w:tc>
          <w:tcPr>
            <w:tcW w:w="1377" w:type="dxa"/>
            <w:vAlign w:val="center"/>
          </w:tcPr>
          <w:p w:rsidR="00190780" w:rsidRPr="001D6F44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190780" w:rsidRPr="001D6F44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190780" w:rsidTr="00CF312D">
        <w:trPr>
          <w:trHeight w:val="794"/>
        </w:trPr>
        <w:tc>
          <w:tcPr>
            <w:tcW w:w="5665" w:type="dxa"/>
            <w:vAlign w:val="center"/>
          </w:tcPr>
          <w:p w:rsidR="006E5C61" w:rsidRPr="001B6982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s-ES"/>
                      </w:rPr>
                      <m:t>número de solicitudes atendidas  en 2 días o menos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s-ES"/>
                      </w:rPr>
                      <m:t>número de solicitudes recibidas</m:t>
                    </m:r>
                  </m:den>
                </m:f>
                <m:r>
                  <w:rPr>
                    <w:rFonts w:ascii="Cambria Math" w:hAnsi="Cambria Math" w:cs="Arial"/>
                    <w:lang w:val="es-ES"/>
                  </w:rPr>
                  <m:t>×100</m:t>
                </m:r>
              </m:oMath>
            </m:oMathPara>
          </w:p>
        </w:tc>
        <w:tc>
          <w:tcPr>
            <w:tcW w:w="831" w:type="dxa"/>
            <w:vAlign w:val="center"/>
          </w:tcPr>
          <w:p w:rsidR="00190780" w:rsidRPr="001B6982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>95%</w:t>
            </w:r>
          </w:p>
        </w:tc>
        <w:tc>
          <w:tcPr>
            <w:tcW w:w="1377" w:type="dxa"/>
            <w:vAlign w:val="center"/>
          </w:tcPr>
          <w:p w:rsidR="00190780" w:rsidRPr="008734A7" w:rsidRDefault="00190780" w:rsidP="008734A7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vAlign w:val="center"/>
          </w:tcPr>
          <w:p w:rsidR="00190780" w:rsidRPr="001D6F44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190780" w:rsidTr="00CF312D">
        <w:trPr>
          <w:trHeight w:val="794"/>
        </w:trPr>
        <w:tc>
          <w:tcPr>
            <w:tcW w:w="5665" w:type="dxa"/>
            <w:vAlign w:val="center"/>
          </w:tcPr>
          <w:p w:rsidR="00190780" w:rsidRPr="001B6982" w:rsidRDefault="00B14685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rPr>
                <w:rFonts w:ascii="Arial" w:hAnsi="Arial"/>
                <w:bCs/>
                <w:iCs/>
                <w:sz w:val="24"/>
                <w:lang w:val="es-ES"/>
              </w:rPr>
            </w:pP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 xml:space="preserve">Satisfacción del usuario = Promedio </w:t>
            </w:r>
            <w:r w:rsidR="000858C4">
              <w:rPr>
                <w:rFonts w:ascii="Arial" w:hAnsi="Arial"/>
                <w:bCs/>
                <w:iCs/>
                <w:sz w:val="24"/>
                <w:lang w:val="es-ES"/>
              </w:rPr>
              <w:t>de Utilidad de la información, Calificación del Servicio y C</w:t>
            </w:r>
            <w:r w:rsidRPr="001B6982">
              <w:rPr>
                <w:rFonts w:ascii="Arial" w:hAnsi="Arial"/>
                <w:bCs/>
                <w:iCs/>
                <w:sz w:val="24"/>
                <w:lang w:val="es-ES"/>
              </w:rPr>
              <w:t>onformidad del usuario</w:t>
            </w:r>
          </w:p>
        </w:tc>
        <w:tc>
          <w:tcPr>
            <w:tcW w:w="831" w:type="dxa"/>
            <w:vAlign w:val="center"/>
          </w:tcPr>
          <w:p w:rsidR="00190780" w:rsidRPr="001B6982" w:rsidRDefault="00F27DE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90</w:t>
            </w:r>
            <w:r w:rsidR="00B14685" w:rsidRPr="001B6982">
              <w:rPr>
                <w:rFonts w:ascii="Arial" w:hAnsi="Arial"/>
                <w:bCs/>
                <w:iCs/>
                <w:sz w:val="24"/>
                <w:lang w:val="es-ES"/>
              </w:rPr>
              <w:t>%</w:t>
            </w:r>
          </w:p>
        </w:tc>
        <w:tc>
          <w:tcPr>
            <w:tcW w:w="1377" w:type="dxa"/>
            <w:vAlign w:val="center"/>
          </w:tcPr>
          <w:p w:rsidR="00190780" w:rsidRPr="001D6F44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190780" w:rsidRPr="001D6F44" w:rsidRDefault="00190780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B14685" w:rsidTr="00A13B20">
        <w:tc>
          <w:tcPr>
            <w:tcW w:w="8970" w:type="dxa"/>
            <w:gridSpan w:val="4"/>
          </w:tcPr>
          <w:p w:rsidR="00B14685" w:rsidRPr="001B6982" w:rsidRDefault="00B14685" w:rsidP="009B3E9F">
            <w:pPr>
              <w:tabs>
                <w:tab w:val="left" w:pos="1202"/>
              </w:tabs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1B6982">
              <w:rPr>
                <w:rFonts w:ascii="Arial" w:hAnsi="Arial"/>
                <w:bCs/>
                <w:iCs/>
                <w:sz w:val="24"/>
              </w:rPr>
              <w:t xml:space="preserve">Enlaces comerciales y </w:t>
            </w:r>
            <w:r w:rsidR="009B3E9F">
              <w:rPr>
                <w:rFonts w:ascii="Arial" w:hAnsi="Arial"/>
                <w:bCs/>
                <w:iCs/>
                <w:sz w:val="24"/>
              </w:rPr>
              <w:t>Expo México, Calendario de ferias y exposiciones</w:t>
            </w:r>
          </w:p>
        </w:tc>
      </w:tr>
      <w:tr w:rsidR="00B14685" w:rsidTr="00CF312D">
        <w:trPr>
          <w:trHeight w:val="737"/>
        </w:trPr>
        <w:tc>
          <w:tcPr>
            <w:tcW w:w="5665" w:type="dxa"/>
          </w:tcPr>
          <w:p w:rsidR="00B14685" w:rsidRPr="001B6982" w:rsidRDefault="00F65EDB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24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número de vinculaciones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total de registros enviados para vinculación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</w:tc>
        <w:tc>
          <w:tcPr>
            <w:tcW w:w="831" w:type="dxa"/>
            <w:vAlign w:val="center"/>
          </w:tcPr>
          <w:p w:rsidR="00B14685" w:rsidRPr="001B6982" w:rsidRDefault="00F60C41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60</w:t>
            </w:r>
            <w:r w:rsidR="00B14685" w:rsidRPr="001B6982">
              <w:rPr>
                <w:rFonts w:ascii="Arial" w:hAnsi="Arial"/>
                <w:bCs/>
                <w:iCs/>
                <w:sz w:val="24"/>
                <w:lang w:val="es-ES"/>
              </w:rPr>
              <w:t>%</w:t>
            </w:r>
          </w:p>
        </w:tc>
        <w:tc>
          <w:tcPr>
            <w:tcW w:w="1377" w:type="dxa"/>
            <w:vAlign w:val="center"/>
          </w:tcPr>
          <w:p w:rsidR="00B14685" w:rsidRPr="001D6F44" w:rsidRDefault="00B14685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B14685" w:rsidRPr="001D6F44" w:rsidRDefault="00B14685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B14685" w:rsidTr="00BA6733">
        <w:tc>
          <w:tcPr>
            <w:tcW w:w="5665" w:type="dxa"/>
          </w:tcPr>
          <w:p w:rsidR="00B14685" w:rsidRPr="006C5607" w:rsidRDefault="00B14685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</w:pPr>
          </w:p>
          <w:p w:rsidR="006C5607" w:rsidRPr="00CF312D" w:rsidRDefault="00F65EDB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 w:cs="Arial"/>
                <w:bCs/>
                <w:iCs/>
                <w:sz w:val="32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número de eventos revisados en el mes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número de eventos ingresados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  <w:p w:rsidR="006C5607" w:rsidRPr="006C5607" w:rsidRDefault="006C5607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</w:pPr>
          </w:p>
        </w:tc>
        <w:tc>
          <w:tcPr>
            <w:tcW w:w="831" w:type="dxa"/>
            <w:vAlign w:val="center"/>
          </w:tcPr>
          <w:p w:rsidR="00B14685" w:rsidRPr="001B6982" w:rsidRDefault="00724E29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100%</w:t>
            </w:r>
          </w:p>
        </w:tc>
        <w:tc>
          <w:tcPr>
            <w:tcW w:w="1377" w:type="dxa"/>
            <w:vAlign w:val="center"/>
          </w:tcPr>
          <w:p w:rsidR="00B14685" w:rsidRPr="001D6F44" w:rsidRDefault="00B14685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B14685" w:rsidRPr="001D6F44" w:rsidRDefault="00B14685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7E44A3" w:rsidTr="00BA6733">
        <w:tc>
          <w:tcPr>
            <w:tcW w:w="5665" w:type="dxa"/>
          </w:tcPr>
          <w:p w:rsidR="007E44A3" w:rsidRPr="00CF312D" w:rsidRDefault="007E44A3" w:rsidP="0019078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Cambria Math" w:hAnsi="Cambria Math"/>
                <w:bCs/>
                <w:iCs/>
                <w:sz w:val="16"/>
                <w:szCs w:val="16"/>
                <w:lang w:val="es-ES"/>
              </w:rPr>
            </w:pPr>
            <w:r w:rsidRPr="00CF312D">
              <w:rPr>
                <w:rFonts w:ascii="Cambria Math" w:hAnsi="Cambria Math"/>
                <w:bCs/>
                <w:iCs/>
                <w:noProof/>
                <w:sz w:val="18"/>
                <w:szCs w:val="16"/>
                <w:lang w:eastAsia="es-MX"/>
              </w:rPr>
              <w:drawing>
                <wp:inline distT="0" distB="0" distL="0" distR="0" wp14:anchorId="7538E9AF" wp14:editId="2369E24D">
                  <wp:extent cx="3275965" cy="612140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vAlign w:val="center"/>
          </w:tcPr>
          <w:p w:rsidR="007E44A3" w:rsidRPr="00E3375F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lang w:val="es-ES"/>
              </w:rPr>
            </w:pPr>
            <w:r w:rsidRPr="00E3375F">
              <w:rPr>
                <w:rFonts w:ascii="Arial" w:hAnsi="Arial"/>
                <w:bCs/>
                <w:iCs/>
                <w:lang w:val="es-ES"/>
              </w:rPr>
              <w:t>Al menos 2% en el semestre</w:t>
            </w:r>
            <w:r w:rsidR="00A24BEC">
              <w:rPr>
                <w:rStyle w:val="Refdenotaalpie"/>
                <w:rFonts w:ascii="Arial" w:hAnsi="Arial"/>
                <w:bCs/>
                <w:iCs/>
                <w:lang w:val="es-ES"/>
              </w:rPr>
              <w:footnoteReference w:id="1"/>
            </w:r>
          </w:p>
        </w:tc>
        <w:tc>
          <w:tcPr>
            <w:tcW w:w="137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7E44A3" w:rsidTr="00517015">
        <w:tc>
          <w:tcPr>
            <w:tcW w:w="8970" w:type="dxa"/>
            <w:gridSpan w:val="4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 xml:space="preserve">Control de Salidas no Conformes </w:t>
            </w:r>
          </w:p>
        </w:tc>
      </w:tr>
      <w:tr w:rsidR="007E44A3" w:rsidTr="00BA6733">
        <w:tc>
          <w:tcPr>
            <w:tcW w:w="5665" w:type="dxa"/>
          </w:tcPr>
          <w:p w:rsidR="007E44A3" w:rsidRPr="000858C4" w:rsidRDefault="007E44A3" w:rsidP="007E44A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16"/>
                <w:lang w:val="es-ES"/>
              </w:rPr>
            </w:pPr>
          </w:p>
          <w:p w:rsidR="007E44A3" w:rsidRPr="006C5607" w:rsidRDefault="00F65EDB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número  de salidas no conformes atendidas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número de salidas no conformes total 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s-ES"/>
                  </w:rPr>
                  <w:br/>
                </m:r>
              </m:oMath>
            </m:oMathPara>
          </w:p>
        </w:tc>
        <w:tc>
          <w:tcPr>
            <w:tcW w:w="831" w:type="dxa"/>
            <w:vAlign w:val="center"/>
          </w:tcPr>
          <w:p w:rsidR="007E44A3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100%</w:t>
            </w:r>
          </w:p>
        </w:tc>
        <w:tc>
          <w:tcPr>
            <w:tcW w:w="137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7E44A3" w:rsidTr="005E33EA">
        <w:tc>
          <w:tcPr>
            <w:tcW w:w="8970" w:type="dxa"/>
            <w:gridSpan w:val="4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 xml:space="preserve">No conformidad y acción correctiva </w:t>
            </w:r>
          </w:p>
        </w:tc>
      </w:tr>
      <w:tr w:rsidR="007E44A3" w:rsidTr="00CF312D">
        <w:trPr>
          <w:trHeight w:val="772"/>
        </w:trPr>
        <w:tc>
          <w:tcPr>
            <w:tcW w:w="5665" w:type="dxa"/>
            <w:vAlign w:val="center"/>
          </w:tcPr>
          <w:p w:rsidR="007E44A3" w:rsidRPr="000858C4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número  de acciones correctivas establecidas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total de acciones correctivas cerradas 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</w:tc>
        <w:tc>
          <w:tcPr>
            <w:tcW w:w="831" w:type="dxa"/>
            <w:vAlign w:val="center"/>
          </w:tcPr>
          <w:p w:rsidR="007E44A3" w:rsidRDefault="007E44A3" w:rsidP="00A24BE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90%</w:t>
            </w:r>
            <w:r w:rsidR="00A24BEC" w:rsidRPr="00E3375F"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137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7E44A3" w:rsidRPr="001D6F44" w:rsidRDefault="007E44A3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A24BEC" w:rsidTr="005E07F6">
        <w:tc>
          <w:tcPr>
            <w:tcW w:w="8970" w:type="dxa"/>
            <w:gridSpan w:val="4"/>
          </w:tcPr>
          <w:p w:rsidR="00A24BEC" w:rsidRPr="001D6F44" w:rsidRDefault="00A24BEC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 xml:space="preserve">Procedimiento de Gestión de Riesgos </w:t>
            </w:r>
          </w:p>
        </w:tc>
      </w:tr>
      <w:tr w:rsidR="00A24BEC" w:rsidTr="00CF312D">
        <w:trPr>
          <w:trHeight w:val="702"/>
        </w:trPr>
        <w:tc>
          <w:tcPr>
            <w:tcW w:w="5385" w:type="dxa"/>
            <w:vAlign w:val="center"/>
          </w:tcPr>
          <w:p w:rsidR="00A24BEC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bCs/>
                <w:iCs/>
                <w:sz w:val="16"/>
                <w:szCs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úmero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 de acciones realizadas efectivas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total de acciones implementadas  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</w:tc>
        <w:tc>
          <w:tcPr>
            <w:tcW w:w="1111" w:type="dxa"/>
            <w:vAlign w:val="center"/>
          </w:tcPr>
          <w:p w:rsidR="00A24BEC" w:rsidRDefault="00A24BEC" w:rsidP="00A24BE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45%</w:t>
            </w:r>
            <w:r>
              <w:rPr>
                <w:rStyle w:val="Refdenotaalpie"/>
                <w:rFonts w:ascii="Arial" w:hAnsi="Arial"/>
                <w:bCs/>
                <w:iCs/>
                <w:sz w:val="24"/>
                <w:lang w:val="es-ES"/>
              </w:rPr>
              <w:footnoteReference w:id="2"/>
            </w:r>
          </w:p>
        </w:tc>
        <w:tc>
          <w:tcPr>
            <w:tcW w:w="1377" w:type="dxa"/>
            <w:vAlign w:val="center"/>
          </w:tcPr>
          <w:p w:rsidR="00A24BEC" w:rsidRPr="001D6F44" w:rsidRDefault="00A24BEC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A24BEC" w:rsidRPr="001D6F44" w:rsidRDefault="00A24BEC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826D0E" w:rsidTr="00DD79FC">
        <w:tc>
          <w:tcPr>
            <w:tcW w:w="8970" w:type="dxa"/>
            <w:gridSpan w:val="4"/>
          </w:tcPr>
          <w:p w:rsidR="00826D0E" w:rsidRPr="001D6F44" w:rsidRDefault="00826D0E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 xml:space="preserve">Auditorías Internas </w:t>
            </w:r>
          </w:p>
        </w:tc>
      </w:tr>
      <w:tr w:rsidR="00826D0E" w:rsidTr="00CF312D">
        <w:trPr>
          <w:trHeight w:val="548"/>
        </w:trPr>
        <w:tc>
          <w:tcPr>
            <w:tcW w:w="5385" w:type="dxa"/>
            <w:vAlign w:val="center"/>
          </w:tcPr>
          <w:p w:rsidR="00826D0E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bCs/>
                <w:iCs/>
                <w:sz w:val="16"/>
                <w:szCs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úmero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 de puntos evaluados conformes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total de puntos evaluados   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</w:tc>
        <w:tc>
          <w:tcPr>
            <w:tcW w:w="1111" w:type="dxa"/>
            <w:vAlign w:val="center"/>
          </w:tcPr>
          <w:p w:rsidR="00826D0E" w:rsidRDefault="007C2091" w:rsidP="00A24BE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90%</w:t>
            </w:r>
            <w:r w:rsidRPr="00E3375F"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377" w:type="dxa"/>
            <w:vAlign w:val="center"/>
          </w:tcPr>
          <w:p w:rsidR="00826D0E" w:rsidRPr="001D6F44" w:rsidRDefault="00826D0E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826D0E" w:rsidRPr="001D6F44" w:rsidRDefault="00826D0E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826D0E" w:rsidTr="00CF312D">
        <w:trPr>
          <w:trHeight w:val="702"/>
        </w:trPr>
        <w:tc>
          <w:tcPr>
            <w:tcW w:w="5385" w:type="dxa"/>
            <w:vAlign w:val="center"/>
          </w:tcPr>
          <w:p w:rsidR="00826D0E" w:rsidRPr="00CF312D" w:rsidRDefault="00F65EDB" w:rsidP="00CF312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bCs/>
                <w:iCs/>
                <w:szCs w:val="16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Cs/>
                        <w:szCs w:val="16"/>
                        <w:lang w:val="es-E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úmero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 de  procesos auditados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16"/>
                        <w:lang w:val="es-ES"/>
                      </w:rPr>
                      <m:t xml:space="preserve">total de procesos programados por auditoría    </m:t>
                    </m:r>
                  </m:den>
                </m:f>
                <m:r>
                  <w:rPr>
                    <w:rFonts w:ascii="Cambria Math" w:hAnsi="Cambria Math" w:cs="Arial"/>
                    <w:szCs w:val="16"/>
                    <w:lang w:val="es-ES"/>
                  </w:rPr>
                  <m:t>×100</m:t>
                </m:r>
              </m:oMath>
            </m:oMathPara>
          </w:p>
        </w:tc>
        <w:tc>
          <w:tcPr>
            <w:tcW w:w="1111" w:type="dxa"/>
            <w:vAlign w:val="center"/>
          </w:tcPr>
          <w:p w:rsidR="00826D0E" w:rsidRDefault="007C2091" w:rsidP="00A24BE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100%</w:t>
            </w:r>
            <w:r w:rsidR="008E74C9" w:rsidRPr="008E74C9">
              <w:rPr>
                <w:rFonts w:ascii="Arial" w:hAnsi="Arial"/>
                <w:bCs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377" w:type="dxa"/>
            <w:vAlign w:val="center"/>
          </w:tcPr>
          <w:p w:rsidR="00826D0E" w:rsidRPr="001D6F44" w:rsidRDefault="00826D0E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097" w:type="dxa"/>
            <w:vAlign w:val="center"/>
          </w:tcPr>
          <w:p w:rsidR="00826D0E" w:rsidRPr="001D6F44" w:rsidRDefault="00826D0E" w:rsidP="00BA6733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</w:tbl>
    <w:p w:rsidR="00190780" w:rsidRDefault="00190780" w:rsidP="00190780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F27DE3" w:rsidRDefault="00F27DE3" w:rsidP="00190780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1B6982" w:rsidRDefault="001B6982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>Desglose de indicadores por proceso</w:t>
      </w:r>
    </w:p>
    <w:p w:rsidR="00A80851" w:rsidRDefault="00A80851" w:rsidP="00A80851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1B6982" w:rsidRDefault="001B6982" w:rsidP="001B6982">
      <w:pPr>
        <w:pStyle w:val="Encabezado"/>
        <w:numPr>
          <w:ilvl w:val="0"/>
          <w:numId w:val="13"/>
        </w:numPr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  <w:r w:rsidRPr="001B6982">
        <w:rPr>
          <w:rFonts w:ascii="Arial" w:hAnsi="Arial"/>
          <w:b/>
          <w:bCs/>
          <w:iCs/>
          <w:sz w:val="24"/>
          <w:lang w:val="es-ES"/>
        </w:rPr>
        <w:t>Seguimiento de precios</w:t>
      </w:r>
    </w:p>
    <w:p w:rsidR="001B6982" w:rsidRDefault="001B6982" w:rsidP="001B6982">
      <w:pPr>
        <w:pStyle w:val="Encabezado"/>
        <w:tabs>
          <w:tab w:val="clear" w:pos="4252"/>
          <w:tab w:val="clear" w:pos="8504"/>
          <w:tab w:val="left" w:pos="0"/>
        </w:tabs>
        <w:ind w:left="1146"/>
        <w:rPr>
          <w:rFonts w:ascii="Arial" w:hAnsi="Arial"/>
          <w:b/>
          <w:bCs/>
          <w:iCs/>
          <w:sz w:val="24"/>
          <w:lang w:val="es-ES"/>
        </w:rPr>
      </w:pPr>
    </w:p>
    <w:tbl>
      <w:tblPr>
        <w:tblStyle w:val="Tablaconcuadrcula"/>
        <w:tblW w:w="0" w:type="auto"/>
        <w:tblInd w:w="1146" w:type="dxa"/>
        <w:tblLook w:val="04A0" w:firstRow="1" w:lastRow="0" w:firstColumn="1" w:lastColumn="0" w:noHBand="0" w:noVBand="1"/>
      </w:tblPr>
      <w:tblGrid>
        <w:gridCol w:w="2149"/>
        <w:gridCol w:w="2065"/>
        <w:gridCol w:w="2113"/>
        <w:gridCol w:w="1923"/>
      </w:tblGrid>
      <w:tr w:rsidR="001B6982" w:rsidTr="00D62F4E">
        <w:tc>
          <w:tcPr>
            <w:tcW w:w="8250" w:type="dxa"/>
            <w:gridSpan w:val="4"/>
          </w:tcPr>
          <w:p w:rsidR="001B6982" w:rsidRDefault="00A46C0E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(Número</w:t>
            </w:r>
            <w:r w:rsidR="001B6982" w:rsidRPr="001B6982"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 de re</w:t>
            </w: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gistros revisados – número </w:t>
            </w:r>
            <w:r w:rsidR="001B6982" w:rsidRPr="001B6982"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 de registro con error) / Número total de registros revisados</w:t>
            </w: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*100</w:t>
            </w:r>
          </w:p>
        </w:tc>
      </w:tr>
      <w:tr w:rsidR="001B6982" w:rsidTr="001B6982">
        <w:tc>
          <w:tcPr>
            <w:tcW w:w="2149" w:type="dxa"/>
          </w:tcPr>
          <w:p w:rsidR="001B6982" w:rsidRDefault="001B6982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Sistema</w:t>
            </w:r>
          </w:p>
        </w:tc>
        <w:tc>
          <w:tcPr>
            <w:tcW w:w="2065" w:type="dxa"/>
          </w:tcPr>
          <w:p w:rsidR="001B6982" w:rsidRDefault="001B6982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Errores</w:t>
            </w:r>
          </w:p>
        </w:tc>
        <w:tc>
          <w:tcPr>
            <w:tcW w:w="2113" w:type="dxa"/>
          </w:tcPr>
          <w:p w:rsidR="001B6982" w:rsidRDefault="001B6982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Revisado</w:t>
            </w:r>
          </w:p>
        </w:tc>
        <w:tc>
          <w:tcPr>
            <w:tcW w:w="1923" w:type="dxa"/>
          </w:tcPr>
          <w:p w:rsidR="001B6982" w:rsidRDefault="001B6982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%</w:t>
            </w:r>
          </w:p>
        </w:tc>
      </w:tr>
      <w:tr w:rsidR="001B6982" w:rsidTr="001B6982">
        <w:tc>
          <w:tcPr>
            <w:tcW w:w="2149" w:type="dxa"/>
          </w:tcPr>
          <w:p w:rsidR="001B6982" w:rsidRDefault="001B6982" w:rsidP="001B6982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Agrícolas</w:t>
            </w:r>
          </w:p>
        </w:tc>
        <w:tc>
          <w:tcPr>
            <w:tcW w:w="2065" w:type="dxa"/>
          </w:tcPr>
          <w:p w:rsidR="001B6982" w:rsidRPr="007007AC" w:rsidRDefault="001B6982" w:rsidP="007007A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2113" w:type="dxa"/>
          </w:tcPr>
          <w:p w:rsidR="001B6982" w:rsidRPr="007007AC" w:rsidRDefault="001B6982" w:rsidP="007007A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923" w:type="dxa"/>
          </w:tcPr>
          <w:p w:rsidR="001B6982" w:rsidRPr="007007AC" w:rsidRDefault="001B6982" w:rsidP="007007AC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6D388B" w:rsidTr="00FA7E22">
        <w:tc>
          <w:tcPr>
            <w:tcW w:w="2149" w:type="dxa"/>
          </w:tcPr>
          <w:p w:rsidR="006D388B" w:rsidRDefault="006D388B" w:rsidP="006D388B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Pecuarios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8B" w:rsidRPr="006D388B" w:rsidRDefault="006D388B" w:rsidP="006D388B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8B" w:rsidRPr="00A96060" w:rsidRDefault="006D388B" w:rsidP="00A96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:rsidR="006D388B" w:rsidRPr="006D388B" w:rsidRDefault="006D388B" w:rsidP="00A96060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</w:p>
        </w:tc>
      </w:tr>
      <w:tr w:rsidR="006971F0" w:rsidTr="00CB1A3A">
        <w:tc>
          <w:tcPr>
            <w:tcW w:w="2149" w:type="dxa"/>
          </w:tcPr>
          <w:p w:rsidR="006971F0" w:rsidRDefault="006971F0" w:rsidP="006971F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Pesqueros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F0" w:rsidRPr="006971F0" w:rsidRDefault="006971F0" w:rsidP="006971F0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F0" w:rsidRPr="006971F0" w:rsidRDefault="006971F0" w:rsidP="006971F0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F0" w:rsidRPr="006971F0" w:rsidRDefault="006971F0" w:rsidP="006971F0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A96060" w:rsidRDefault="00A96060" w:rsidP="006971F0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1B6982" w:rsidRDefault="001B6982" w:rsidP="00CF312D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1B6982" w:rsidRDefault="00CC4844" w:rsidP="00CC4844">
      <w:pPr>
        <w:pStyle w:val="Encabezado"/>
        <w:numPr>
          <w:ilvl w:val="0"/>
          <w:numId w:val="13"/>
        </w:numPr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lastRenderedPageBreak/>
        <w:t xml:space="preserve"> </w:t>
      </w:r>
      <w:r w:rsidRPr="00CC4844">
        <w:rPr>
          <w:rFonts w:ascii="Arial" w:hAnsi="Arial"/>
          <w:b/>
          <w:bCs/>
          <w:iCs/>
          <w:sz w:val="24"/>
          <w:lang w:val="es-ES"/>
        </w:rPr>
        <w:t>Atención a usuarios</w:t>
      </w:r>
    </w:p>
    <w:p w:rsidR="00CC4844" w:rsidRDefault="00CC4844" w:rsidP="00CC4844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tbl>
      <w:tblPr>
        <w:tblStyle w:val="Tablaconcuadrcula"/>
        <w:tblW w:w="0" w:type="auto"/>
        <w:tblInd w:w="1146" w:type="dxa"/>
        <w:tblLook w:val="04A0" w:firstRow="1" w:lastRow="0" w:firstColumn="1" w:lastColumn="0" w:noHBand="0" w:noVBand="1"/>
      </w:tblPr>
      <w:tblGrid>
        <w:gridCol w:w="2149"/>
        <w:gridCol w:w="2065"/>
        <w:gridCol w:w="2113"/>
        <w:gridCol w:w="1923"/>
      </w:tblGrid>
      <w:tr w:rsidR="00CC4844" w:rsidTr="00020140">
        <w:tc>
          <w:tcPr>
            <w:tcW w:w="8250" w:type="dxa"/>
            <w:gridSpan w:val="4"/>
          </w:tcPr>
          <w:p w:rsidR="00CC4844" w:rsidRDefault="00CC4844" w:rsidP="0002014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 w:rsidRPr="00CC4844">
              <w:rPr>
                <w:rFonts w:ascii="Arial" w:hAnsi="Arial"/>
                <w:b/>
                <w:bCs/>
                <w:iCs/>
                <w:sz w:val="24"/>
                <w:lang w:val="es-ES"/>
              </w:rPr>
              <w:t>Númer</w:t>
            </w:r>
            <w:r w:rsidR="00F60C41"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o de solicitudes atendidas </w:t>
            </w:r>
            <w:r w:rsidRPr="00CC4844"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 en 2 días o menos / número de solicitudes recibidas*100</w:t>
            </w:r>
          </w:p>
        </w:tc>
      </w:tr>
      <w:tr w:rsidR="00CC4844" w:rsidTr="00020140">
        <w:tc>
          <w:tcPr>
            <w:tcW w:w="2149" w:type="dxa"/>
          </w:tcPr>
          <w:p w:rsidR="00CC4844" w:rsidRDefault="00CC4844" w:rsidP="0002014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Sistema</w:t>
            </w:r>
          </w:p>
        </w:tc>
        <w:tc>
          <w:tcPr>
            <w:tcW w:w="2065" w:type="dxa"/>
          </w:tcPr>
          <w:p w:rsidR="00CC4844" w:rsidRDefault="00CC4844" w:rsidP="0002014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Recibidas </w:t>
            </w:r>
          </w:p>
        </w:tc>
        <w:tc>
          <w:tcPr>
            <w:tcW w:w="2113" w:type="dxa"/>
          </w:tcPr>
          <w:p w:rsidR="00CC4844" w:rsidRDefault="00CC4844" w:rsidP="00CC4844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Atendidas</w:t>
            </w:r>
            <w:r w:rsidR="009D64BD"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 en menos de 2 días</w:t>
            </w:r>
          </w:p>
        </w:tc>
        <w:tc>
          <w:tcPr>
            <w:tcW w:w="1923" w:type="dxa"/>
          </w:tcPr>
          <w:p w:rsidR="00CC4844" w:rsidRDefault="00CC4844" w:rsidP="00020140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%</w:t>
            </w:r>
          </w:p>
        </w:tc>
      </w:tr>
      <w:tr w:rsidR="009D64BD" w:rsidTr="009D64BD">
        <w:tc>
          <w:tcPr>
            <w:tcW w:w="2149" w:type="dxa"/>
          </w:tcPr>
          <w:p w:rsid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Agrícolas</w:t>
            </w:r>
          </w:p>
        </w:tc>
        <w:tc>
          <w:tcPr>
            <w:tcW w:w="2065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211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92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9D64BD" w:rsidTr="009D64BD">
        <w:tc>
          <w:tcPr>
            <w:tcW w:w="2149" w:type="dxa"/>
          </w:tcPr>
          <w:p w:rsid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>Pecuarios</w:t>
            </w:r>
          </w:p>
        </w:tc>
        <w:tc>
          <w:tcPr>
            <w:tcW w:w="2065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211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92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  <w:tr w:rsidR="009D64BD" w:rsidTr="009D64BD">
        <w:tc>
          <w:tcPr>
            <w:tcW w:w="2149" w:type="dxa"/>
          </w:tcPr>
          <w:p w:rsid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rPr>
                <w:rFonts w:ascii="Arial" w:hAnsi="Arial"/>
                <w:b/>
                <w:bCs/>
                <w:iCs/>
                <w:sz w:val="24"/>
                <w:lang w:val="es-ES"/>
              </w:rPr>
            </w:pPr>
            <w:r>
              <w:rPr>
                <w:rFonts w:ascii="Arial" w:hAnsi="Arial"/>
                <w:b/>
                <w:bCs/>
                <w:iCs/>
                <w:sz w:val="24"/>
                <w:lang w:val="es-ES"/>
              </w:rPr>
              <w:t xml:space="preserve">Pesqueros </w:t>
            </w:r>
          </w:p>
        </w:tc>
        <w:tc>
          <w:tcPr>
            <w:tcW w:w="2065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211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  <w:tc>
          <w:tcPr>
            <w:tcW w:w="1923" w:type="dxa"/>
            <w:vAlign w:val="center"/>
          </w:tcPr>
          <w:p w:rsidR="009D64BD" w:rsidRPr="009D64BD" w:rsidRDefault="009D64BD" w:rsidP="009D64BD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center"/>
              <w:rPr>
                <w:rFonts w:ascii="Arial" w:hAnsi="Arial"/>
                <w:bCs/>
                <w:iCs/>
                <w:sz w:val="24"/>
                <w:lang w:val="es-ES"/>
              </w:rPr>
            </w:pPr>
          </w:p>
        </w:tc>
      </w:tr>
    </w:tbl>
    <w:p w:rsidR="00CC4844" w:rsidRDefault="00CC4844" w:rsidP="00CC4844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1B6982" w:rsidRDefault="001B6982" w:rsidP="001B6982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1064E3" w:rsidRPr="00FB221C" w:rsidRDefault="00811125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>Comentarios relevantes de cada uno de los procesos</w:t>
      </w:r>
    </w:p>
    <w:p w:rsidR="00FB221C" w:rsidRPr="00FB221C" w:rsidRDefault="00FB221C" w:rsidP="00FB221C">
      <w:pPr>
        <w:pStyle w:val="Encabezado"/>
        <w:tabs>
          <w:tab w:val="clear" w:pos="4252"/>
          <w:tab w:val="clear" w:pos="8504"/>
          <w:tab w:val="left" w:pos="0"/>
        </w:tabs>
        <w:ind w:left="851"/>
        <w:rPr>
          <w:rFonts w:ascii="Arial" w:hAnsi="Arial"/>
          <w:b/>
          <w:bCs/>
          <w:i/>
          <w:iCs/>
          <w:sz w:val="24"/>
          <w:lang w:val="es-ES"/>
        </w:rPr>
      </w:pPr>
    </w:p>
    <w:p w:rsidR="001B444F" w:rsidRDefault="001B444F" w:rsidP="00BF02BE">
      <w:pPr>
        <w:pStyle w:val="Encabezado"/>
        <w:numPr>
          <w:ilvl w:val="0"/>
          <w:numId w:val="14"/>
        </w:numPr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b/>
          <w:bCs/>
          <w:iCs/>
          <w:sz w:val="24"/>
          <w:lang w:val="es-ES"/>
        </w:rPr>
      </w:pPr>
      <w:r w:rsidRPr="001B6982">
        <w:rPr>
          <w:rFonts w:ascii="Arial" w:hAnsi="Arial"/>
          <w:b/>
          <w:bCs/>
          <w:iCs/>
          <w:sz w:val="24"/>
          <w:lang w:val="es-ES"/>
        </w:rPr>
        <w:t>Seguimiento de precios</w:t>
      </w:r>
    </w:p>
    <w:p w:rsidR="0072673D" w:rsidRDefault="0072673D" w:rsidP="0072673D">
      <w:pPr>
        <w:pStyle w:val="Encabezado"/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b/>
          <w:bCs/>
          <w:iCs/>
          <w:sz w:val="24"/>
          <w:lang w:val="es-ES"/>
        </w:rPr>
      </w:pPr>
    </w:p>
    <w:p w:rsidR="001B444F" w:rsidRDefault="001B444F" w:rsidP="00BF02BE">
      <w:pPr>
        <w:pStyle w:val="Encabezado"/>
        <w:numPr>
          <w:ilvl w:val="0"/>
          <w:numId w:val="14"/>
        </w:numPr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b/>
          <w:bCs/>
          <w:iCs/>
          <w:sz w:val="24"/>
          <w:lang w:val="es-ES"/>
        </w:rPr>
      </w:pPr>
      <w:r w:rsidRPr="00CC4844">
        <w:rPr>
          <w:rFonts w:ascii="Arial" w:hAnsi="Arial"/>
          <w:b/>
          <w:bCs/>
          <w:iCs/>
          <w:sz w:val="24"/>
          <w:lang w:val="es-ES"/>
        </w:rPr>
        <w:t>Atención a usuarios</w:t>
      </w:r>
    </w:p>
    <w:p w:rsidR="00DC39C6" w:rsidRPr="00DC39C6" w:rsidRDefault="00DC39C6" w:rsidP="00DC39C6">
      <w:pPr>
        <w:pStyle w:val="Prrafodelista"/>
        <w:ind w:left="1146"/>
        <w:rPr>
          <w:rFonts w:ascii="Arial" w:hAnsi="Arial"/>
          <w:b/>
          <w:bCs/>
          <w:iCs/>
          <w:sz w:val="24"/>
        </w:rPr>
      </w:pPr>
      <w:r>
        <w:rPr>
          <w:rFonts w:ascii="Arial" w:hAnsi="Arial"/>
          <w:b/>
          <w:bCs/>
          <w:iCs/>
          <w:sz w:val="24"/>
        </w:rPr>
        <w:t xml:space="preserve"> </w:t>
      </w:r>
      <w:r w:rsidRPr="00DC39C6">
        <w:rPr>
          <w:rFonts w:ascii="Arial" w:hAnsi="Arial"/>
          <w:b/>
          <w:bCs/>
          <w:iCs/>
          <w:sz w:val="24"/>
        </w:rPr>
        <w:t xml:space="preserve"> </w:t>
      </w:r>
    </w:p>
    <w:p w:rsidR="001B444F" w:rsidRDefault="001B444F" w:rsidP="0072673D">
      <w:pPr>
        <w:pStyle w:val="Encabezado"/>
        <w:numPr>
          <w:ilvl w:val="0"/>
          <w:numId w:val="14"/>
        </w:numPr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>Enlaces Comerciales</w:t>
      </w:r>
    </w:p>
    <w:p w:rsidR="00693376" w:rsidRPr="00693376" w:rsidRDefault="00693376" w:rsidP="0072673D">
      <w:pPr>
        <w:pStyle w:val="Encabezado"/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bCs/>
          <w:iCs/>
          <w:sz w:val="24"/>
          <w:lang w:val="es-ES"/>
        </w:rPr>
      </w:pPr>
    </w:p>
    <w:p w:rsidR="001064E3" w:rsidRPr="00693376" w:rsidRDefault="009B3E9F" w:rsidP="0072673D">
      <w:pPr>
        <w:pStyle w:val="Encabezado"/>
        <w:numPr>
          <w:ilvl w:val="0"/>
          <w:numId w:val="14"/>
        </w:numPr>
        <w:tabs>
          <w:tab w:val="clear" w:pos="4252"/>
          <w:tab w:val="clear" w:pos="8504"/>
          <w:tab w:val="left" w:pos="0"/>
        </w:tabs>
        <w:ind w:left="786"/>
        <w:rPr>
          <w:rFonts w:ascii="Arial" w:hAnsi="Arial"/>
          <w:sz w:val="24"/>
          <w:lang w:val="es-ES"/>
        </w:rPr>
      </w:pPr>
      <w:r w:rsidRPr="009B3E9F">
        <w:rPr>
          <w:rFonts w:ascii="Arial" w:hAnsi="Arial"/>
          <w:b/>
          <w:bCs/>
          <w:iCs/>
          <w:sz w:val="24"/>
          <w:lang w:val="es-ES"/>
        </w:rPr>
        <w:t>Expo</w:t>
      </w:r>
      <w:r w:rsidR="00F60C41">
        <w:rPr>
          <w:rFonts w:ascii="Arial" w:hAnsi="Arial"/>
          <w:b/>
          <w:bCs/>
          <w:iCs/>
          <w:sz w:val="24"/>
          <w:lang w:val="es-ES"/>
        </w:rPr>
        <w:t>- México, Calendario de Ferias y E</w:t>
      </w:r>
      <w:r w:rsidRPr="009B3E9F">
        <w:rPr>
          <w:rFonts w:ascii="Arial" w:hAnsi="Arial"/>
          <w:b/>
          <w:bCs/>
          <w:iCs/>
          <w:sz w:val="24"/>
          <w:lang w:val="es-ES"/>
        </w:rPr>
        <w:t>xposiciones</w:t>
      </w:r>
    </w:p>
    <w:p w:rsidR="009B3E9F" w:rsidRDefault="009B3E9F" w:rsidP="009B3E9F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/>
          <w:b/>
          <w:bCs/>
          <w:iCs/>
          <w:sz w:val="24"/>
          <w:lang w:val="es-ES"/>
        </w:rPr>
      </w:pPr>
    </w:p>
    <w:p w:rsidR="001064E3" w:rsidRPr="0017018E" w:rsidRDefault="00693376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>Desempeño de los proveedores.</w:t>
      </w:r>
    </w:p>
    <w:p w:rsidR="001F32A8" w:rsidRPr="0017018E" w:rsidRDefault="001F32A8" w:rsidP="001064E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sz w:val="24"/>
          <w:lang w:val="es-ES"/>
        </w:rPr>
      </w:pPr>
    </w:p>
    <w:p w:rsidR="00901393" w:rsidRPr="00693376" w:rsidRDefault="00901393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 w:rsidRPr="00693376">
        <w:rPr>
          <w:rFonts w:ascii="Arial" w:hAnsi="Arial"/>
          <w:b/>
          <w:bCs/>
          <w:iCs/>
          <w:sz w:val="24"/>
          <w:lang w:val="es-ES"/>
        </w:rPr>
        <w:t>Acciones correctivas y no conformidad</w:t>
      </w:r>
      <w:r w:rsidR="00DD562B">
        <w:rPr>
          <w:rFonts w:ascii="Arial" w:hAnsi="Arial"/>
          <w:b/>
          <w:bCs/>
          <w:iCs/>
          <w:sz w:val="24"/>
          <w:lang w:val="es-ES"/>
        </w:rPr>
        <w:t>es</w:t>
      </w:r>
    </w:p>
    <w:p w:rsidR="00901393" w:rsidRDefault="00901393" w:rsidP="00901393">
      <w:pPr>
        <w:pStyle w:val="Prrafodelista"/>
        <w:rPr>
          <w:rFonts w:ascii="Arial" w:hAnsi="Arial"/>
          <w:b/>
          <w:bCs/>
          <w:iCs/>
          <w:sz w:val="24"/>
        </w:rPr>
      </w:pPr>
    </w:p>
    <w:p w:rsidR="001064E3" w:rsidRDefault="001064E3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 w:rsidRPr="0017018E">
        <w:rPr>
          <w:rFonts w:ascii="Arial" w:hAnsi="Arial"/>
          <w:b/>
          <w:bCs/>
          <w:iCs/>
          <w:sz w:val="24"/>
          <w:lang w:val="es-ES"/>
        </w:rPr>
        <w:t>Mejoras al sistema de gestión de</w:t>
      </w:r>
      <w:r w:rsidR="00693376">
        <w:rPr>
          <w:rFonts w:ascii="Arial" w:hAnsi="Arial"/>
          <w:b/>
          <w:bCs/>
          <w:iCs/>
          <w:sz w:val="24"/>
          <w:lang w:val="es-ES"/>
        </w:rPr>
        <w:t xml:space="preserve"> la calidad.</w:t>
      </w:r>
    </w:p>
    <w:p w:rsidR="00EE7843" w:rsidRDefault="00EE7843" w:rsidP="00E3375F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/>
          <w:b/>
          <w:bCs/>
          <w:iCs/>
          <w:sz w:val="24"/>
          <w:lang w:val="es-ES"/>
        </w:rPr>
      </w:pPr>
    </w:p>
    <w:p w:rsidR="00EE7843" w:rsidRDefault="00EE7843" w:rsidP="001064E3">
      <w:pPr>
        <w:pStyle w:val="Encabezado"/>
        <w:numPr>
          <w:ilvl w:val="0"/>
          <w:numId w:val="12"/>
        </w:numPr>
        <w:tabs>
          <w:tab w:val="clear" w:pos="720"/>
          <w:tab w:val="clear" w:pos="4252"/>
          <w:tab w:val="clear" w:pos="8504"/>
          <w:tab w:val="left" w:pos="0"/>
        </w:tabs>
        <w:ind w:left="426" w:hanging="426"/>
        <w:rPr>
          <w:rFonts w:ascii="Arial" w:hAnsi="Arial"/>
          <w:b/>
          <w:bCs/>
          <w:iCs/>
          <w:sz w:val="24"/>
          <w:lang w:val="es-ES"/>
        </w:rPr>
      </w:pPr>
      <w:r>
        <w:rPr>
          <w:rFonts w:ascii="Arial" w:hAnsi="Arial"/>
          <w:b/>
          <w:bCs/>
          <w:iCs/>
          <w:sz w:val="24"/>
          <w:lang w:val="es-ES"/>
        </w:rPr>
        <w:t xml:space="preserve">Comentarios adicionales </w:t>
      </w:r>
    </w:p>
    <w:p w:rsidR="00EE7843" w:rsidRDefault="00EE7843" w:rsidP="00EE7843">
      <w:pPr>
        <w:pStyle w:val="Prrafodelista"/>
        <w:rPr>
          <w:rFonts w:ascii="Arial" w:hAnsi="Arial"/>
          <w:b/>
          <w:bCs/>
          <w:iCs/>
          <w:sz w:val="24"/>
        </w:rPr>
      </w:pPr>
    </w:p>
    <w:p w:rsidR="00693376" w:rsidRDefault="00693376" w:rsidP="00693376">
      <w:pPr>
        <w:pStyle w:val="Encabezado"/>
        <w:tabs>
          <w:tab w:val="clear" w:pos="4252"/>
          <w:tab w:val="clear" w:pos="8504"/>
          <w:tab w:val="left" w:pos="0"/>
        </w:tabs>
        <w:ind w:left="426"/>
        <w:rPr>
          <w:rFonts w:ascii="Arial" w:hAnsi="Arial" w:cs="Arial"/>
          <w:sz w:val="24"/>
        </w:rPr>
      </w:pPr>
    </w:p>
    <w:p w:rsidR="00693376" w:rsidRDefault="00693376" w:rsidP="00693376">
      <w:pPr>
        <w:pStyle w:val="Encabezado"/>
        <w:tabs>
          <w:tab w:val="clear" w:pos="4252"/>
          <w:tab w:val="clear" w:pos="8504"/>
          <w:tab w:val="left" w:pos="0"/>
        </w:tabs>
        <w:ind w:left="426"/>
        <w:jc w:val="both"/>
        <w:rPr>
          <w:rFonts w:ascii="Arial" w:hAnsi="Arial" w:cs="Arial"/>
          <w:sz w:val="24"/>
        </w:rPr>
      </w:pPr>
    </w:p>
    <w:p w:rsidR="001064E3" w:rsidRDefault="00693376" w:rsidP="00693376">
      <w:pPr>
        <w:pStyle w:val="Encabezado"/>
        <w:tabs>
          <w:tab w:val="clear" w:pos="4252"/>
          <w:tab w:val="clear" w:pos="8504"/>
          <w:tab w:val="left" w:pos="0"/>
        </w:tabs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0C7E95" w:rsidRDefault="000C7E95" w:rsidP="00693376">
      <w:pPr>
        <w:pStyle w:val="Encabezado"/>
        <w:tabs>
          <w:tab w:val="clear" w:pos="4252"/>
          <w:tab w:val="clear" w:pos="8504"/>
          <w:tab w:val="left" w:pos="0"/>
        </w:tabs>
        <w:ind w:left="426"/>
        <w:jc w:val="both"/>
        <w:rPr>
          <w:rFonts w:ascii="Arial" w:hAnsi="Arial" w:cs="Arial"/>
          <w:sz w:val="24"/>
        </w:rPr>
      </w:pPr>
    </w:p>
    <w:p w:rsidR="000C7E95" w:rsidRDefault="000C7E95" w:rsidP="00693376">
      <w:pPr>
        <w:pStyle w:val="Encabezado"/>
        <w:tabs>
          <w:tab w:val="clear" w:pos="4252"/>
          <w:tab w:val="clear" w:pos="8504"/>
          <w:tab w:val="left" w:pos="0"/>
        </w:tabs>
        <w:ind w:left="426"/>
        <w:jc w:val="both"/>
        <w:rPr>
          <w:rFonts w:ascii="Arial" w:hAnsi="Arial" w:cs="Arial"/>
          <w:sz w:val="24"/>
        </w:rPr>
      </w:pPr>
    </w:p>
    <w:p w:rsidR="008C4AD2" w:rsidRDefault="008C4AD2" w:rsidP="001064E3">
      <w:pPr>
        <w:pStyle w:val="Encabezado"/>
        <w:tabs>
          <w:tab w:val="clear" w:pos="4252"/>
          <w:tab w:val="clear" w:pos="8504"/>
          <w:tab w:val="left" w:pos="0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2025"/>
      </w:tblGrid>
      <w:tr w:rsidR="00B042A4" w:rsidTr="00BF02BE">
        <w:tc>
          <w:tcPr>
            <w:tcW w:w="2127" w:type="dxa"/>
          </w:tcPr>
          <w:p w:rsidR="00B042A4" w:rsidRDefault="00B042A4" w:rsidP="001064E3"/>
        </w:tc>
        <w:tc>
          <w:tcPr>
            <w:tcW w:w="5244" w:type="dxa"/>
            <w:tcBorders>
              <w:bottom w:val="single" w:sz="4" w:space="0" w:color="auto"/>
            </w:tcBorders>
          </w:tcPr>
          <w:p w:rsidR="00B042A4" w:rsidRDefault="00B042A4" w:rsidP="003F6D26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ind w:left="426"/>
            </w:pPr>
          </w:p>
        </w:tc>
        <w:tc>
          <w:tcPr>
            <w:tcW w:w="2025" w:type="dxa"/>
          </w:tcPr>
          <w:p w:rsidR="00B042A4" w:rsidRDefault="00B042A4" w:rsidP="001064E3"/>
        </w:tc>
      </w:tr>
      <w:tr w:rsidR="00B042A4" w:rsidTr="00BF02BE">
        <w:tc>
          <w:tcPr>
            <w:tcW w:w="2127" w:type="dxa"/>
          </w:tcPr>
          <w:p w:rsidR="00B042A4" w:rsidRDefault="00B042A4" w:rsidP="001064E3"/>
        </w:tc>
        <w:tc>
          <w:tcPr>
            <w:tcW w:w="5244" w:type="dxa"/>
            <w:tcBorders>
              <w:top w:val="single" w:sz="4" w:space="0" w:color="auto"/>
            </w:tcBorders>
          </w:tcPr>
          <w:p w:rsidR="00BF02BE" w:rsidRDefault="00A84DC1" w:rsidP="003F6D26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ind w:left="426"/>
              <w:jc w:val="center"/>
            </w:pPr>
            <w:r>
              <w:rPr>
                <w:rFonts w:ascii="Arial" w:hAnsi="Arial"/>
                <w:bCs/>
                <w:iCs/>
                <w:sz w:val="24"/>
                <w:lang w:val="es-ES"/>
              </w:rPr>
              <w:t>Jefatu</w:t>
            </w:r>
            <w:r w:rsidR="000A7711">
              <w:rPr>
                <w:rFonts w:ascii="Arial" w:hAnsi="Arial"/>
                <w:bCs/>
                <w:iCs/>
                <w:sz w:val="24"/>
                <w:lang w:val="es-ES"/>
              </w:rPr>
              <w:t xml:space="preserve">ra Responsable </w:t>
            </w:r>
          </w:p>
        </w:tc>
        <w:tc>
          <w:tcPr>
            <w:tcW w:w="2025" w:type="dxa"/>
          </w:tcPr>
          <w:p w:rsidR="00B042A4" w:rsidRDefault="00B042A4" w:rsidP="001064E3"/>
        </w:tc>
      </w:tr>
    </w:tbl>
    <w:p w:rsidR="001B41DF" w:rsidRPr="001064E3" w:rsidRDefault="001B41DF" w:rsidP="001064E3"/>
    <w:sectPr w:rsidR="001B41DF" w:rsidRPr="001064E3" w:rsidSect="00CB7AE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2" w:h="15842" w:code="1"/>
      <w:pgMar w:top="1985" w:right="1418" w:bottom="1418" w:left="1418" w:header="720" w:footer="11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DB" w:rsidRDefault="00F65EDB">
      <w:r>
        <w:separator/>
      </w:r>
    </w:p>
  </w:endnote>
  <w:endnote w:type="continuationSeparator" w:id="0">
    <w:p w:rsidR="00F65EDB" w:rsidRDefault="00F6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3142"/>
      <w:gridCol w:w="3134"/>
    </w:tblGrid>
    <w:tr w:rsidR="005B0125" w:rsidRPr="005B0125" w:rsidTr="00E605E0">
      <w:tc>
        <w:tcPr>
          <w:tcW w:w="3182" w:type="dxa"/>
        </w:tcPr>
        <w:p w:rsidR="005B0125" w:rsidRPr="005B0125" w:rsidRDefault="005B0125" w:rsidP="0017018E">
          <w:pPr>
            <w:pStyle w:val="Piedepgina"/>
            <w:rPr>
              <w:rFonts w:ascii="Arial" w:hAnsi="Arial" w:cs="Arial"/>
              <w:sz w:val="22"/>
              <w:szCs w:val="22"/>
            </w:rPr>
          </w:pPr>
          <w:r w:rsidRPr="005B0125">
            <w:rPr>
              <w:rFonts w:ascii="Arial" w:hAnsi="Arial" w:cs="Arial"/>
              <w:sz w:val="22"/>
              <w:szCs w:val="22"/>
            </w:rPr>
            <w:t xml:space="preserve">Núm. Rev. </w:t>
          </w:r>
          <w:r w:rsidR="00C263C3">
            <w:rPr>
              <w:rFonts w:ascii="Arial" w:hAnsi="Arial" w:cs="Arial"/>
              <w:sz w:val="22"/>
              <w:szCs w:val="22"/>
            </w:rPr>
            <w:t>1</w:t>
          </w:r>
          <w:r w:rsidR="008C232B">
            <w:rPr>
              <w:rFonts w:ascii="Arial" w:hAnsi="Arial" w:cs="Arial"/>
              <w:sz w:val="22"/>
              <w:szCs w:val="22"/>
            </w:rPr>
            <w:t>3</w:t>
          </w:r>
        </w:p>
      </w:tc>
      <w:tc>
        <w:tcPr>
          <w:tcW w:w="3182" w:type="dxa"/>
        </w:tcPr>
        <w:p w:rsidR="005B0125" w:rsidRDefault="005B0125" w:rsidP="0017018E">
          <w:pPr>
            <w:pStyle w:val="Piedepgina"/>
            <w:jc w:val="right"/>
            <w:rPr>
              <w:rFonts w:ascii="Arial" w:hAnsi="Arial" w:cs="Arial"/>
              <w:sz w:val="22"/>
              <w:szCs w:val="22"/>
            </w:rPr>
          </w:pPr>
          <w:r w:rsidRPr="005B0125">
            <w:rPr>
              <w:rFonts w:ascii="Arial" w:hAnsi="Arial" w:cs="Arial"/>
              <w:sz w:val="22"/>
              <w:szCs w:val="22"/>
            </w:rPr>
            <w:t xml:space="preserve">Fecha </w:t>
          </w:r>
          <w:proofErr w:type="spellStart"/>
          <w:r w:rsidRPr="005B0125">
            <w:rPr>
              <w:rFonts w:ascii="Arial" w:hAnsi="Arial" w:cs="Arial"/>
              <w:sz w:val="22"/>
              <w:szCs w:val="22"/>
            </w:rPr>
            <w:t>Elab</w:t>
          </w:r>
          <w:proofErr w:type="spellEnd"/>
          <w:r w:rsidRPr="005B0125">
            <w:rPr>
              <w:rFonts w:ascii="Arial" w:hAnsi="Arial" w:cs="Arial"/>
              <w:sz w:val="22"/>
              <w:szCs w:val="22"/>
            </w:rPr>
            <w:t xml:space="preserve">. </w:t>
          </w:r>
          <w:r w:rsidR="008C232B">
            <w:rPr>
              <w:rFonts w:ascii="Arial" w:hAnsi="Arial" w:cs="Arial"/>
              <w:sz w:val="22"/>
              <w:szCs w:val="22"/>
            </w:rPr>
            <w:t>16</w:t>
          </w:r>
          <w:r w:rsidR="0072673D">
            <w:rPr>
              <w:rFonts w:ascii="Arial" w:hAnsi="Arial" w:cs="Arial"/>
              <w:sz w:val="22"/>
              <w:szCs w:val="22"/>
            </w:rPr>
            <w:t>/</w:t>
          </w:r>
          <w:r w:rsidR="00956A83">
            <w:rPr>
              <w:rFonts w:ascii="Arial" w:hAnsi="Arial" w:cs="Arial"/>
              <w:sz w:val="22"/>
              <w:szCs w:val="22"/>
            </w:rPr>
            <w:t>0</w:t>
          </w:r>
          <w:r w:rsidR="008C232B">
            <w:rPr>
              <w:rFonts w:ascii="Arial" w:hAnsi="Arial" w:cs="Arial"/>
              <w:sz w:val="22"/>
              <w:szCs w:val="22"/>
            </w:rPr>
            <w:t>2</w:t>
          </w:r>
          <w:r w:rsidR="0072673D">
            <w:rPr>
              <w:rFonts w:ascii="Arial" w:hAnsi="Arial" w:cs="Arial"/>
              <w:sz w:val="22"/>
              <w:szCs w:val="22"/>
            </w:rPr>
            <w:t>/20</w:t>
          </w:r>
          <w:r w:rsidR="00956A83">
            <w:rPr>
              <w:rFonts w:ascii="Arial" w:hAnsi="Arial" w:cs="Arial"/>
              <w:sz w:val="22"/>
              <w:szCs w:val="22"/>
            </w:rPr>
            <w:t>2</w:t>
          </w:r>
          <w:r w:rsidR="005058FD">
            <w:rPr>
              <w:rFonts w:ascii="Arial" w:hAnsi="Arial" w:cs="Arial"/>
              <w:sz w:val="22"/>
              <w:szCs w:val="22"/>
            </w:rPr>
            <w:t>3</w:t>
          </w:r>
        </w:p>
        <w:p w:rsidR="0017018E" w:rsidRPr="005B0125" w:rsidRDefault="0017018E" w:rsidP="0017018E">
          <w:pPr>
            <w:pStyle w:val="Piedepgina"/>
            <w:jc w:val="right"/>
            <w:rPr>
              <w:sz w:val="22"/>
              <w:szCs w:val="22"/>
            </w:rPr>
          </w:pPr>
        </w:p>
      </w:tc>
      <w:tc>
        <w:tcPr>
          <w:tcW w:w="3182" w:type="dxa"/>
        </w:tcPr>
        <w:p w:rsidR="005B0125" w:rsidRPr="005B0125" w:rsidRDefault="005B0125" w:rsidP="00046052">
          <w:pPr>
            <w:pStyle w:val="Piedepgina"/>
            <w:jc w:val="right"/>
            <w:rPr>
              <w:rFonts w:ascii="Arial" w:hAnsi="Arial" w:cs="Arial"/>
              <w:sz w:val="22"/>
              <w:szCs w:val="22"/>
            </w:rPr>
          </w:pPr>
          <w:r w:rsidRPr="005B0125">
            <w:rPr>
              <w:rFonts w:ascii="Arial" w:hAnsi="Arial" w:cs="Arial"/>
              <w:sz w:val="22"/>
              <w:szCs w:val="22"/>
            </w:rPr>
            <w:t xml:space="preserve">Página </w: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begin"/>
          </w:r>
          <w:r w:rsidRPr="005B0125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separate"/>
          </w:r>
          <w:r w:rsidR="00F762D2">
            <w:rPr>
              <w:rFonts w:ascii="Arial" w:hAnsi="Arial" w:cs="Arial"/>
              <w:noProof/>
              <w:sz w:val="22"/>
              <w:szCs w:val="22"/>
            </w:rPr>
            <w:t>3</w: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end"/>
          </w:r>
          <w:r w:rsidRPr="005B0125">
            <w:rPr>
              <w:rFonts w:ascii="Arial" w:hAnsi="Arial" w:cs="Arial"/>
              <w:sz w:val="22"/>
              <w:szCs w:val="22"/>
            </w:rPr>
            <w:t xml:space="preserve"> de </w: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begin"/>
          </w:r>
          <w:r w:rsidRPr="005B0125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separate"/>
          </w:r>
          <w:r w:rsidR="00F762D2">
            <w:rPr>
              <w:rFonts w:ascii="Arial" w:hAnsi="Arial" w:cs="Arial"/>
              <w:noProof/>
              <w:sz w:val="22"/>
              <w:szCs w:val="22"/>
            </w:rPr>
            <w:t>4</w:t>
          </w:r>
          <w:r w:rsidR="008F06B2" w:rsidRPr="005B0125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07CEC" w:rsidRDefault="00507C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DB" w:rsidRDefault="00F65EDB">
      <w:r>
        <w:separator/>
      </w:r>
    </w:p>
  </w:footnote>
  <w:footnote w:type="continuationSeparator" w:id="0">
    <w:p w:rsidR="00F65EDB" w:rsidRDefault="00F65EDB">
      <w:r>
        <w:continuationSeparator/>
      </w:r>
    </w:p>
  </w:footnote>
  <w:footnote w:id="1">
    <w:p w:rsidR="00A24BEC" w:rsidRPr="00E3375F" w:rsidRDefault="00A24BE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Este </w:t>
      </w:r>
      <w:r w:rsidR="00E3375F">
        <w:rPr>
          <w:lang w:val="es-MX"/>
        </w:rPr>
        <w:t xml:space="preserve"> </w:t>
      </w:r>
      <w:r>
        <w:rPr>
          <w:lang w:val="es-MX"/>
        </w:rPr>
        <w:t xml:space="preserve"> indicador se mide semestralmente </w:t>
      </w:r>
      <w:r w:rsidR="00044109">
        <w:rPr>
          <w:lang w:val="es-MX"/>
        </w:rPr>
        <w:t>(junio</w:t>
      </w:r>
      <w:r>
        <w:rPr>
          <w:lang w:val="es-MX"/>
        </w:rPr>
        <w:t xml:space="preserve"> y diciembre)</w:t>
      </w:r>
    </w:p>
  </w:footnote>
  <w:footnote w:id="2">
    <w:p w:rsidR="00A24BEC" w:rsidRPr="00E3375F" w:rsidRDefault="00A24BE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Este indicador se mide anualmente (diciembre)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C3" w:rsidRDefault="00F65E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188" o:spid="_x0000_s2050" type="#_x0000_t136" style="position:absolute;margin-left:0;margin-top:0;width:470.25pt;height:58.7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5"/>
      <w:gridCol w:w="222"/>
    </w:tblGrid>
    <w:tr w:rsidR="007A2323" w:rsidTr="0072673D">
      <w:trPr>
        <w:trHeight w:val="699"/>
      </w:trPr>
      <w:tc>
        <w:tcPr>
          <w:tcW w:w="4175" w:type="dxa"/>
        </w:tcPr>
        <w:p w:rsidR="007A2323" w:rsidRDefault="00C263C3" w:rsidP="00F66798">
          <w:pPr>
            <w:pStyle w:val="Encabezado"/>
            <w:jc w:val="center"/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noProof/>
              <w:lang w:eastAsia="es-MX"/>
            </w:rPr>
            <w:drawing>
              <wp:inline distT="0" distB="0" distL="0" distR="0" wp14:anchorId="3B9FE2AB" wp14:editId="7FC785DF">
                <wp:extent cx="1684800" cy="432000"/>
                <wp:effectExtent l="0" t="0" r="0" b="635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4320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" w:type="dxa"/>
        </w:tcPr>
        <w:p w:rsidR="007A2323" w:rsidRDefault="007A2323" w:rsidP="0017018E">
          <w:pPr>
            <w:pStyle w:val="Encabezado"/>
            <w:jc w:val="center"/>
            <w:rPr>
              <w:rFonts w:ascii="Arial" w:hAnsi="Arial" w:cs="Arial"/>
              <w:b/>
              <w:smallCaps/>
              <w:sz w:val="22"/>
              <w:szCs w:val="22"/>
            </w:rPr>
          </w:pPr>
        </w:p>
      </w:tc>
    </w:tr>
  </w:tbl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046052" w:rsidTr="00046052">
      <w:trPr>
        <w:trHeight w:val="230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046052" w:rsidRDefault="00046052" w:rsidP="007D1AE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EVALUACIÓN AL SISTEMA DE GESTIÓN DE LA CALIDAD</w:t>
          </w:r>
        </w:p>
      </w:tc>
    </w:tr>
    <w:tr w:rsidR="00046052" w:rsidTr="00046052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046052" w:rsidRDefault="00046052" w:rsidP="007D1AE5">
          <w:pPr>
            <w:jc w:val="center"/>
            <w:rPr>
              <w:rFonts w:ascii="Arial" w:hAnsi="Arial" w:cs="Arial"/>
              <w:b/>
            </w:rPr>
          </w:pPr>
        </w:p>
      </w:tc>
    </w:tr>
    <w:tr w:rsidR="00046052" w:rsidTr="00046052">
      <w:trPr>
        <w:trHeight w:val="238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046052" w:rsidRDefault="00046052" w:rsidP="007D1AE5">
          <w:pPr>
            <w:rPr>
              <w:rFonts w:ascii="Arial" w:hAnsi="Arial" w:cs="Arial"/>
              <w:b/>
            </w:rPr>
          </w:pPr>
        </w:p>
      </w:tc>
    </w:tr>
    <w:tr w:rsidR="00046052" w:rsidTr="00046052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46052" w:rsidRDefault="00046052" w:rsidP="007D1AE5">
          <w:pPr>
            <w:rPr>
              <w:rFonts w:ascii="Arial" w:hAnsi="Arial" w:cs="Arial"/>
              <w:b/>
            </w:rPr>
          </w:pPr>
        </w:p>
      </w:tc>
    </w:tr>
  </w:tbl>
  <w:p w:rsidR="00B172E6" w:rsidRDefault="00F65E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189" o:spid="_x0000_s2051" type="#_x0000_t136" style="position:absolute;margin-left:0;margin-top:0;width:470.25pt;height:58.7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C3" w:rsidRDefault="00F65E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187" o:spid="_x0000_s2049" type="#_x0000_t136" style="position:absolute;margin-left:0;margin-top:0;width:470.25pt;height:58.7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398"/>
    <w:multiLevelType w:val="hybridMultilevel"/>
    <w:tmpl w:val="5C8CD4B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A16"/>
    <w:multiLevelType w:val="hybridMultilevel"/>
    <w:tmpl w:val="34027D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4EE8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66225"/>
    <w:multiLevelType w:val="hybridMultilevel"/>
    <w:tmpl w:val="01125794"/>
    <w:lvl w:ilvl="0" w:tplc="5A445F8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FB0E66"/>
    <w:multiLevelType w:val="hybridMultilevel"/>
    <w:tmpl w:val="1CB0FAC2"/>
    <w:lvl w:ilvl="0" w:tplc="080A0015">
      <w:start w:val="1"/>
      <w:numFmt w:val="upperLetter"/>
      <w:lvlText w:val="%1.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B035AB3"/>
    <w:multiLevelType w:val="hybridMultilevel"/>
    <w:tmpl w:val="9CBC5ADE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D41AAF"/>
    <w:multiLevelType w:val="hybridMultilevel"/>
    <w:tmpl w:val="BC5495F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3F7E9C"/>
    <w:multiLevelType w:val="hybridMultilevel"/>
    <w:tmpl w:val="0D58322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90F07"/>
    <w:multiLevelType w:val="hybridMultilevel"/>
    <w:tmpl w:val="70C8333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167D"/>
    <w:multiLevelType w:val="hybridMultilevel"/>
    <w:tmpl w:val="DDE88EE6"/>
    <w:lvl w:ilvl="0" w:tplc="9E6C3AF6">
      <w:start w:val="1"/>
      <w:numFmt w:val="bullet"/>
      <w:lvlText w:val=""/>
      <w:lvlJc w:val="left"/>
      <w:pPr>
        <w:tabs>
          <w:tab w:val="num" w:pos="782"/>
        </w:tabs>
        <w:ind w:left="782" w:hanging="42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8CA21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210B0C"/>
    <w:multiLevelType w:val="hybridMultilevel"/>
    <w:tmpl w:val="EC4E0ED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65BC7"/>
    <w:multiLevelType w:val="hybridMultilevel"/>
    <w:tmpl w:val="496E77F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5F1E"/>
    <w:multiLevelType w:val="hybridMultilevel"/>
    <w:tmpl w:val="BDD06DC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C3369"/>
    <w:multiLevelType w:val="hybridMultilevel"/>
    <w:tmpl w:val="D3004C1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E5BF6"/>
    <w:multiLevelType w:val="hybridMultilevel"/>
    <w:tmpl w:val="6456A6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1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A"/>
    <w:rsid w:val="00014DEB"/>
    <w:rsid w:val="00031688"/>
    <w:rsid w:val="0003715D"/>
    <w:rsid w:val="00044109"/>
    <w:rsid w:val="00046052"/>
    <w:rsid w:val="000511DE"/>
    <w:rsid w:val="00071B08"/>
    <w:rsid w:val="0007483E"/>
    <w:rsid w:val="000835D2"/>
    <w:rsid w:val="000858C4"/>
    <w:rsid w:val="00093B6B"/>
    <w:rsid w:val="00094C6E"/>
    <w:rsid w:val="000A7711"/>
    <w:rsid w:val="000C5150"/>
    <w:rsid w:val="000C7E95"/>
    <w:rsid w:val="001064E3"/>
    <w:rsid w:val="001335BA"/>
    <w:rsid w:val="00136E0C"/>
    <w:rsid w:val="0017018E"/>
    <w:rsid w:val="00174243"/>
    <w:rsid w:val="00186543"/>
    <w:rsid w:val="00190780"/>
    <w:rsid w:val="001A4536"/>
    <w:rsid w:val="001A76D0"/>
    <w:rsid w:val="001B41DF"/>
    <w:rsid w:val="001B444F"/>
    <w:rsid w:val="001B6982"/>
    <w:rsid w:val="001C36FF"/>
    <w:rsid w:val="001D6F44"/>
    <w:rsid w:val="001F32A8"/>
    <w:rsid w:val="0026030D"/>
    <w:rsid w:val="00282E66"/>
    <w:rsid w:val="002C2E48"/>
    <w:rsid w:val="002E0450"/>
    <w:rsid w:val="00320D4A"/>
    <w:rsid w:val="00342759"/>
    <w:rsid w:val="00345EFA"/>
    <w:rsid w:val="00351175"/>
    <w:rsid w:val="00356FFA"/>
    <w:rsid w:val="00360294"/>
    <w:rsid w:val="00362755"/>
    <w:rsid w:val="003640A6"/>
    <w:rsid w:val="003752E6"/>
    <w:rsid w:val="0038647C"/>
    <w:rsid w:val="003A6C39"/>
    <w:rsid w:val="003B15DF"/>
    <w:rsid w:val="003B4811"/>
    <w:rsid w:val="003D66FC"/>
    <w:rsid w:val="003E053B"/>
    <w:rsid w:val="003F6D26"/>
    <w:rsid w:val="004237FA"/>
    <w:rsid w:val="00424017"/>
    <w:rsid w:val="00463A8B"/>
    <w:rsid w:val="004822CD"/>
    <w:rsid w:val="004A21EB"/>
    <w:rsid w:val="004C79AA"/>
    <w:rsid w:val="004D3F54"/>
    <w:rsid w:val="004E3435"/>
    <w:rsid w:val="004E4F28"/>
    <w:rsid w:val="005058FD"/>
    <w:rsid w:val="00507CEC"/>
    <w:rsid w:val="0051413A"/>
    <w:rsid w:val="005212C8"/>
    <w:rsid w:val="00530F9C"/>
    <w:rsid w:val="00585AE9"/>
    <w:rsid w:val="005A3C1A"/>
    <w:rsid w:val="005A3CBE"/>
    <w:rsid w:val="005A710F"/>
    <w:rsid w:val="005B0125"/>
    <w:rsid w:val="005B0C5D"/>
    <w:rsid w:val="005B3DED"/>
    <w:rsid w:val="005D7192"/>
    <w:rsid w:val="005E0E08"/>
    <w:rsid w:val="005E4E29"/>
    <w:rsid w:val="00607259"/>
    <w:rsid w:val="00617FDA"/>
    <w:rsid w:val="0063350D"/>
    <w:rsid w:val="006658EE"/>
    <w:rsid w:val="00667988"/>
    <w:rsid w:val="00674CA2"/>
    <w:rsid w:val="00693376"/>
    <w:rsid w:val="006971F0"/>
    <w:rsid w:val="006C5607"/>
    <w:rsid w:val="006C73FB"/>
    <w:rsid w:val="006D388B"/>
    <w:rsid w:val="006E5C61"/>
    <w:rsid w:val="006E7FDB"/>
    <w:rsid w:val="006F218A"/>
    <w:rsid w:val="007007AC"/>
    <w:rsid w:val="00705807"/>
    <w:rsid w:val="00705D16"/>
    <w:rsid w:val="00724E29"/>
    <w:rsid w:val="0072673D"/>
    <w:rsid w:val="007406BB"/>
    <w:rsid w:val="00745DF7"/>
    <w:rsid w:val="007A2323"/>
    <w:rsid w:val="007B52BF"/>
    <w:rsid w:val="007C2091"/>
    <w:rsid w:val="007D1294"/>
    <w:rsid w:val="007D4945"/>
    <w:rsid w:val="007D53A3"/>
    <w:rsid w:val="007D57FD"/>
    <w:rsid w:val="007E44A3"/>
    <w:rsid w:val="0080702B"/>
    <w:rsid w:val="00811125"/>
    <w:rsid w:val="008234CD"/>
    <w:rsid w:val="00826D0E"/>
    <w:rsid w:val="00827273"/>
    <w:rsid w:val="008734A7"/>
    <w:rsid w:val="008B284D"/>
    <w:rsid w:val="008B46D5"/>
    <w:rsid w:val="008C232B"/>
    <w:rsid w:val="008C2A20"/>
    <w:rsid w:val="008C49BC"/>
    <w:rsid w:val="008C4AD2"/>
    <w:rsid w:val="008E42B4"/>
    <w:rsid w:val="008E74C9"/>
    <w:rsid w:val="008F06B2"/>
    <w:rsid w:val="008F7C0D"/>
    <w:rsid w:val="00901393"/>
    <w:rsid w:val="00911000"/>
    <w:rsid w:val="00914332"/>
    <w:rsid w:val="00956A83"/>
    <w:rsid w:val="009936FA"/>
    <w:rsid w:val="009A7900"/>
    <w:rsid w:val="009B3E9F"/>
    <w:rsid w:val="009D1AE0"/>
    <w:rsid w:val="009D64BD"/>
    <w:rsid w:val="009E2FCF"/>
    <w:rsid w:val="00A01DD5"/>
    <w:rsid w:val="00A05F59"/>
    <w:rsid w:val="00A21F5F"/>
    <w:rsid w:val="00A24BEC"/>
    <w:rsid w:val="00A4178A"/>
    <w:rsid w:val="00A46C0E"/>
    <w:rsid w:val="00A54128"/>
    <w:rsid w:val="00A551D0"/>
    <w:rsid w:val="00A56CD4"/>
    <w:rsid w:val="00A71B4C"/>
    <w:rsid w:val="00A80851"/>
    <w:rsid w:val="00A84DC1"/>
    <w:rsid w:val="00A96060"/>
    <w:rsid w:val="00AC33A6"/>
    <w:rsid w:val="00AD6D47"/>
    <w:rsid w:val="00B0157D"/>
    <w:rsid w:val="00B042A4"/>
    <w:rsid w:val="00B05D0A"/>
    <w:rsid w:val="00B103B2"/>
    <w:rsid w:val="00B14685"/>
    <w:rsid w:val="00B172E6"/>
    <w:rsid w:val="00B365FB"/>
    <w:rsid w:val="00B43E29"/>
    <w:rsid w:val="00B447F1"/>
    <w:rsid w:val="00B60537"/>
    <w:rsid w:val="00B624F0"/>
    <w:rsid w:val="00B6397E"/>
    <w:rsid w:val="00B63CE3"/>
    <w:rsid w:val="00BA6733"/>
    <w:rsid w:val="00BD188C"/>
    <w:rsid w:val="00BF02BE"/>
    <w:rsid w:val="00BF2A61"/>
    <w:rsid w:val="00BF5E23"/>
    <w:rsid w:val="00C02F4E"/>
    <w:rsid w:val="00C04146"/>
    <w:rsid w:val="00C213C3"/>
    <w:rsid w:val="00C2436C"/>
    <w:rsid w:val="00C263C3"/>
    <w:rsid w:val="00C278C1"/>
    <w:rsid w:val="00C348DD"/>
    <w:rsid w:val="00C41D26"/>
    <w:rsid w:val="00C611B2"/>
    <w:rsid w:val="00C71B17"/>
    <w:rsid w:val="00C7597B"/>
    <w:rsid w:val="00CB7AE8"/>
    <w:rsid w:val="00CC4844"/>
    <w:rsid w:val="00CF312D"/>
    <w:rsid w:val="00D12072"/>
    <w:rsid w:val="00D83CCF"/>
    <w:rsid w:val="00D85D27"/>
    <w:rsid w:val="00DB13A7"/>
    <w:rsid w:val="00DC39C6"/>
    <w:rsid w:val="00DD17C4"/>
    <w:rsid w:val="00DD562B"/>
    <w:rsid w:val="00DE05C1"/>
    <w:rsid w:val="00DE4415"/>
    <w:rsid w:val="00DE5509"/>
    <w:rsid w:val="00E240F3"/>
    <w:rsid w:val="00E3375F"/>
    <w:rsid w:val="00E467E5"/>
    <w:rsid w:val="00E526B1"/>
    <w:rsid w:val="00E7002A"/>
    <w:rsid w:val="00E90E19"/>
    <w:rsid w:val="00EC4E4D"/>
    <w:rsid w:val="00ED0820"/>
    <w:rsid w:val="00ED6301"/>
    <w:rsid w:val="00EE06BE"/>
    <w:rsid w:val="00EE7843"/>
    <w:rsid w:val="00EE7AB0"/>
    <w:rsid w:val="00F04E10"/>
    <w:rsid w:val="00F27ADD"/>
    <w:rsid w:val="00F27DE3"/>
    <w:rsid w:val="00F456EA"/>
    <w:rsid w:val="00F467CA"/>
    <w:rsid w:val="00F60C41"/>
    <w:rsid w:val="00F65EDB"/>
    <w:rsid w:val="00F7262B"/>
    <w:rsid w:val="00F762D2"/>
    <w:rsid w:val="00F97251"/>
    <w:rsid w:val="00FA6752"/>
    <w:rsid w:val="00FB221C"/>
    <w:rsid w:val="00FD3F08"/>
    <w:rsid w:val="00FE0D66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DF472D9B-5DC3-466E-9485-72D12695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50"/>
    <w:rPr>
      <w:lang w:val="es-ES" w:eastAsia="es-ES"/>
    </w:rPr>
  </w:style>
  <w:style w:type="paragraph" w:styleId="Ttulo1">
    <w:name w:val="heading 1"/>
    <w:basedOn w:val="Normal"/>
    <w:next w:val="Normal"/>
    <w:qFormat/>
    <w:rsid w:val="000C5150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C5150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0C5150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0C5150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0C515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0C5150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0C5150"/>
    <w:pPr>
      <w:keepNext/>
      <w:spacing w:before="120" w:after="120"/>
      <w:ind w:left="357"/>
      <w:jc w:val="both"/>
      <w:outlineLvl w:val="6"/>
    </w:pPr>
    <w:rPr>
      <w:rFonts w:ascii="Arial" w:hAnsi="Arial"/>
      <w:sz w:val="24"/>
      <w:lang w:val="es-MX"/>
    </w:rPr>
  </w:style>
  <w:style w:type="paragraph" w:styleId="Ttulo9">
    <w:name w:val="heading 9"/>
    <w:basedOn w:val="Normal"/>
    <w:next w:val="Normal"/>
    <w:qFormat/>
    <w:rsid w:val="000C5150"/>
    <w:pPr>
      <w:keepNext/>
      <w:jc w:val="right"/>
      <w:outlineLvl w:val="8"/>
    </w:pPr>
    <w:rPr>
      <w:rFonts w:ascii="Arial" w:hAnsi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150"/>
    <w:pPr>
      <w:tabs>
        <w:tab w:val="center" w:pos="4252"/>
        <w:tab w:val="right" w:pos="8504"/>
      </w:tabs>
    </w:pPr>
    <w:rPr>
      <w:lang w:val="es-MX"/>
    </w:rPr>
  </w:style>
  <w:style w:type="paragraph" w:styleId="Textoindependiente">
    <w:name w:val="Body Text"/>
    <w:basedOn w:val="Normal"/>
    <w:rsid w:val="000C5150"/>
    <w:pPr>
      <w:jc w:val="both"/>
    </w:pPr>
    <w:rPr>
      <w:lang w:val="es-ES_tradnl"/>
    </w:rPr>
  </w:style>
  <w:style w:type="paragraph" w:styleId="Piedepgina">
    <w:name w:val="footer"/>
    <w:basedOn w:val="Normal"/>
    <w:rsid w:val="000C51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150"/>
  </w:style>
  <w:style w:type="paragraph" w:styleId="Ttulo">
    <w:name w:val="Title"/>
    <w:basedOn w:val="Normal"/>
    <w:qFormat/>
    <w:rsid w:val="000C5150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0C5150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0C5150"/>
    <w:pPr>
      <w:spacing w:line="240" w:lineRule="atLeast"/>
      <w:jc w:val="both"/>
    </w:pPr>
    <w:rPr>
      <w:rFonts w:ascii="Arial" w:hAnsi="Arial"/>
      <w:sz w:val="24"/>
    </w:rPr>
  </w:style>
  <w:style w:type="paragraph" w:styleId="Textodebloque">
    <w:name w:val="Block Text"/>
    <w:basedOn w:val="Normal"/>
    <w:rsid w:val="00B365FB"/>
    <w:pPr>
      <w:spacing w:before="120" w:after="60"/>
      <w:ind w:left="57" w:right="113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7406B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21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18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62755"/>
    <w:rPr>
      <w:lang w:eastAsia="es-ES"/>
    </w:rPr>
  </w:style>
  <w:style w:type="table" w:styleId="Tablaconcuadrcula">
    <w:name w:val="Table Grid"/>
    <w:basedOn w:val="Tablanormal"/>
    <w:uiPriority w:val="59"/>
    <w:rsid w:val="005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24E2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4BE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4BEC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4BEC"/>
    <w:rPr>
      <w:vertAlign w:val="superscript"/>
    </w:rPr>
  </w:style>
  <w:style w:type="paragraph" w:styleId="Revisin">
    <w:name w:val="Revision"/>
    <w:hidden/>
    <w:uiPriority w:val="99"/>
    <w:semiHidden/>
    <w:rsid w:val="00956A8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BA15-7DD4-4803-A5BD-374AA21E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Maria Esther Martinez Munoz</dc:creator>
  <cp:lastModifiedBy>Sara Islas Márquez</cp:lastModifiedBy>
  <cp:revision>3</cp:revision>
  <cp:lastPrinted>2021-05-07T11:40:00Z</cp:lastPrinted>
  <dcterms:created xsi:type="dcterms:W3CDTF">2023-02-17T18:03:00Z</dcterms:created>
  <dcterms:modified xsi:type="dcterms:W3CDTF">2023-02-17T18:12:00Z</dcterms:modified>
</cp:coreProperties>
</file>